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ee1a5315d1a04252" Type="http://schemas.openxmlformats.org/package/2006/relationships/metadata/core-properties" Target="/docProps/core.xml"/><Relationship Id="R1f24b1fe54ee4197" Type="http://schemas.openxmlformats.org/officeDocument/2006/relationships/extended-properties" Target="/docProps/app.xml"/><Relationship Id="R849fd7c5e7d546c7"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3EC" w:rsidRPr="009914E4" w:rsidRDefault="00F22FD5" w:rsidP="00FC43EC">
      <w:pPr>
        <w:pStyle w:val="Rubrik1"/>
      </w:pPr>
      <w:r w:rsidRPr="009914E4">
        <w:t xml:space="preserve">Section 1 </w:t>
      </w:r>
      <w:r>
        <w:t>–</w:t>
      </w:r>
      <w:r w:rsidRPr="009914E4">
        <w:t xml:space="preserve"> Identification: Product identifier and chemical identity</w:t>
      </w:r>
    </w:p>
    <w:p w:rsidR="00FC43EC" w:rsidRPr="00FB59FD" w:rsidRDefault="00F22FD5" w:rsidP="00FC43EC">
      <w:pPr>
        <w:pStyle w:val="Rubrik2"/>
      </w:pPr>
      <w:r w:rsidRPr="00FB59FD">
        <w:t>1.1</w:t>
      </w:r>
      <w:r w:rsidRPr="00FB59FD">
        <w:tab/>
        <w:t xml:space="preserve">Product identifier </w:t>
      </w:r>
    </w:p>
    <w:p w:rsidR="00FC43EC" w:rsidRPr="00FB59FD" w:rsidRDefault="00F22FD5" w:rsidP="00FC43EC">
      <w:pPr>
        <w:pStyle w:val="Ingetavstnd"/>
      </w:pPr>
      <w:r w:rsidRPr="00FB59FD">
        <w:t>Roxtec Lubricant</w:t>
      </w:r>
    </w:p>
    <w:p w:rsidR="00FC43EC" w:rsidRPr="00245ED3" w:rsidRDefault="00F22FD5" w:rsidP="00FC43EC">
      <w:pPr>
        <w:pStyle w:val="Ingetavstnd"/>
      </w:pPr>
      <w:r>
        <w:t xml:space="preserve">CAS number: </w:t>
      </w:r>
      <w:r w:rsidRPr="00245ED3">
        <w:t>61789-97-7</w:t>
      </w:r>
    </w:p>
    <w:p w:rsidR="00FC43EC" w:rsidRPr="00FB59FD" w:rsidRDefault="00F22FD5" w:rsidP="00FC43EC">
      <w:pPr>
        <w:pStyle w:val="Ingetavstnd"/>
      </w:pPr>
      <w:r w:rsidRPr="00FB59FD">
        <w:t>EC number: 263-099-1</w:t>
      </w:r>
    </w:p>
    <w:p w:rsidR="00FC43EC" w:rsidRPr="00FB59FD" w:rsidRDefault="00F22FD5" w:rsidP="00FC43EC">
      <w:pPr>
        <w:pStyle w:val="Rubrik2"/>
      </w:pPr>
      <w:r w:rsidRPr="00FB59FD">
        <w:t>1.2</w:t>
      </w:r>
      <w:r w:rsidRPr="00FB59FD">
        <w:tab/>
      </w:r>
      <w:r w:rsidRPr="009B3AA0">
        <w:t>Recommended use of the chemical and restrictions on use</w:t>
      </w:r>
    </w:p>
    <w:p w:rsidR="00FC43EC" w:rsidRPr="00FB59FD" w:rsidRDefault="00F22FD5" w:rsidP="00FC43EC">
      <w:pPr>
        <w:pStyle w:val="Ingetavstnd"/>
      </w:pPr>
      <w:r w:rsidRPr="00FB59FD">
        <w:t>Lubrication of Roxtec sealing system components.</w:t>
      </w:r>
    </w:p>
    <w:p w:rsidR="00FC43EC" w:rsidRPr="00FB59FD" w:rsidRDefault="00F22FD5" w:rsidP="00FC43EC">
      <w:pPr>
        <w:pStyle w:val="Rubrik2"/>
      </w:pPr>
      <w:r w:rsidRPr="00FB59FD">
        <w:t>1.3</w:t>
      </w:r>
      <w:r w:rsidRPr="00FB59FD">
        <w:tab/>
      </w:r>
      <w:r w:rsidRPr="009B3AA0">
        <w:t>Supplier’s details</w:t>
      </w:r>
    </w:p>
    <w:p w:rsidR="00FC43EC" w:rsidRPr="00FC43EC" w:rsidRDefault="00F22FD5" w:rsidP="00FC43EC">
      <w:pPr>
        <w:pStyle w:val="Ingetavstnd"/>
      </w:pPr>
      <w:r w:rsidRPr="00FC43EC">
        <w:t>Roxtec International AB</w:t>
      </w:r>
    </w:p>
    <w:p w:rsidR="00FC43EC" w:rsidRPr="00FC43EC" w:rsidRDefault="00F22FD5" w:rsidP="00FC43EC">
      <w:pPr>
        <w:pStyle w:val="Ingetavstnd"/>
      </w:pPr>
      <w:r w:rsidRPr="00FC43EC">
        <w:t>Box 540, 371 23 Karlskrona, Sweden</w:t>
      </w:r>
    </w:p>
    <w:p w:rsidR="00FC43EC" w:rsidRPr="00FB59FD" w:rsidRDefault="00F22FD5" w:rsidP="00FC43EC">
      <w:pPr>
        <w:pStyle w:val="Ingetavstnd"/>
      </w:pPr>
      <w:r w:rsidRPr="00FB59FD">
        <w:t>Phone: +46 455 36 67 00</w:t>
      </w:r>
    </w:p>
    <w:p w:rsidR="00FC43EC" w:rsidRPr="00FB59FD" w:rsidRDefault="00F22FD5" w:rsidP="00FC43EC">
      <w:pPr>
        <w:pStyle w:val="Ingetavstnd"/>
      </w:pPr>
      <w:r>
        <w:t>Fax: +46 455 820 12</w:t>
      </w:r>
    </w:p>
    <w:p w:rsidR="00FC43EC" w:rsidRPr="00FB59FD" w:rsidRDefault="00F22FD5" w:rsidP="00FC43EC">
      <w:pPr>
        <w:pStyle w:val="Ingetavstnd"/>
      </w:pPr>
      <w:r w:rsidRPr="00FB59FD">
        <w:t>info@roxtec.com</w:t>
      </w:r>
    </w:p>
    <w:p w:rsidR="00FC43EC" w:rsidRPr="00FB59FD" w:rsidRDefault="00F22FD5" w:rsidP="00FC43EC">
      <w:pPr>
        <w:pStyle w:val="Ingetavstnd"/>
      </w:pPr>
      <w:r w:rsidRPr="00FB59FD">
        <w:t>www.roxtec.com</w:t>
      </w:r>
    </w:p>
    <w:p w:rsidR="00FC43EC" w:rsidRDefault="00F22FD5" w:rsidP="00FC43EC">
      <w:pPr>
        <w:pStyle w:val="Rubrik2"/>
      </w:pPr>
      <w:r w:rsidRPr="00FB59FD">
        <w:t xml:space="preserve">1.4 </w:t>
      </w:r>
      <w:r w:rsidRPr="00FB59FD">
        <w:tab/>
      </w:r>
      <w:r w:rsidRPr="009B3AA0">
        <w:t>Emergency phone number</w:t>
      </w:r>
      <w:r>
        <w:t>s</w:t>
      </w:r>
    </w:p>
    <w:p w:rsidR="00FC43EC" w:rsidRPr="00AE613F" w:rsidRDefault="00FC43EC" w:rsidP="00FC43EC">
      <w:pPr>
        <w:pStyle w:val="Ingetavstnd"/>
      </w:pPr>
    </w:p>
    <w:tbl>
      <w:tblPr>
        <w:tblW w:w="6018" w:type="dxa"/>
        <w:tblInd w:w="108" w:type="dxa"/>
        <w:tblLook w:val="04A0" w:firstRow="1" w:lastRow="0" w:firstColumn="1" w:lastColumn="0" w:noHBand="0" w:noVBand="1"/>
      </w:tblPr>
      <w:tblGrid>
        <w:gridCol w:w="1418"/>
        <w:gridCol w:w="4600"/>
      </w:tblGrid>
      <w:tr w:rsidR="008911DC" w:rsidTr="00997A35">
        <w:trPr>
          <w:trHeight w:val="255"/>
        </w:trPr>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FC43EC" w:rsidRPr="00567597" w:rsidRDefault="00F22FD5" w:rsidP="00997A35">
            <w:pPr>
              <w:tabs>
                <w:tab w:val="clear" w:pos="567"/>
                <w:tab w:val="clear" w:pos="3969"/>
              </w:tabs>
              <w:spacing w:before="0" w:line="240" w:lineRule="auto"/>
              <w:ind w:left="0" w:firstLine="0"/>
              <w:rPr>
                <w:rFonts w:eastAsia="Times New Roman" w:cs="Arial"/>
                <w:b/>
                <w:bCs/>
                <w:sz w:val="14"/>
                <w:szCs w:val="14"/>
              </w:rPr>
            </w:pPr>
            <w:r w:rsidRPr="00567597">
              <w:rPr>
                <w:rFonts w:eastAsia="Times New Roman" w:cs="Arial"/>
                <w:b/>
                <w:bCs/>
                <w:sz w:val="14"/>
                <w:szCs w:val="14"/>
              </w:rPr>
              <w:t>Country</w:t>
            </w:r>
          </w:p>
        </w:tc>
        <w:tc>
          <w:tcPr>
            <w:tcW w:w="4600" w:type="dxa"/>
            <w:tcBorders>
              <w:top w:val="single" w:sz="4" w:space="0" w:color="auto"/>
              <w:left w:val="nil"/>
              <w:bottom w:val="single" w:sz="4" w:space="0" w:color="auto"/>
              <w:right w:val="single" w:sz="4" w:space="0" w:color="auto"/>
            </w:tcBorders>
            <w:shd w:val="clear" w:color="auto" w:fill="auto"/>
            <w:noWrap/>
            <w:hideMark/>
          </w:tcPr>
          <w:p w:rsidR="00FC43EC" w:rsidRPr="00567597" w:rsidRDefault="00F22FD5" w:rsidP="00997A35">
            <w:pPr>
              <w:tabs>
                <w:tab w:val="clear" w:pos="567"/>
                <w:tab w:val="clear" w:pos="3969"/>
              </w:tabs>
              <w:spacing w:before="0" w:line="240" w:lineRule="auto"/>
              <w:ind w:left="0" w:firstLine="0"/>
              <w:rPr>
                <w:rFonts w:eastAsia="Times New Roman" w:cs="Arial"/>
                <w:b/>
                <w:bCs/>
                <w:sz w:val="14"/>
                <w:szCs w:val="14"/>
              </w:rPr>
            </w:pPr>
            <w:r w:rsidRPr="00567597">
              <w:rPr>
                <w:rFonts w:eastAsia="Times New Roman" w:cs="Arial"/>
                <w:b/>
                <w:bCs/>
                <w:sz w:val="14"/>
                <w:szCs w:val="14"/>
              </w:rPr>
              <w:t>Emergency information</w:t>
            </w:r>
          </w:p>
        </w:tc>
      </w:tr>
      <w:tr w:rsidR="008911DC" w:rsidTr="00997A35">
        <w:trPr>
          <w:trHeight w:val="1124"/>
        </w:trPr>
        <w:tc>
          <w:tcPr>
            <w:tcW w:w="1418" w:type="dxa"/>
            <w:tcBorders>
              <w:top w:val="nil"/>
              <w:left w:val="single" w:sz="4" w:space="0" w:color="auto"/>
              <w:bottom w:val="single" w:sz="4" w:space="0" w:color="auto"/>
              <w:right w:val="single" w:sz="4" w:space="0" w:color="auto"/>
            </w:tcBorders>
            <w:shd w:val="clear" w:color="auto" w:fill="auto"/>
            <w:noWrap/>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Canada</w:t>
            </w:r>
          </w:p>
        </w:tc>
        <w:tc>
          <w:tcPr>
            <w:tcW w:w="4600" w:type="dxa"/>
            <w:tcBorders>
              <w:top w:val="nil"/>
              <w:left w:val="nil"/>
              <w:bottom w:val="single" w:sz="4" w:space="0" w:color="auto"/>
              <w:right w:val="single" w:sz="4" w:space="0" w:color="auto"/>
            </w:tcBorders>
            <w:shd w:val="clear" w:color="auto" w:fill="auto"/>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Poison and Drug Information Services Calgary</w:t>
            </w:r>
            <w:r w:rsidRPr="00567597">
              <w:rPr>
                <w:rFonts w:eastAsia="Times New Roman" w:cs="Arial"/>
                <w:sz w:val="14"/>
                <w:szCs w:val="14"/>
              </w:rPr>
              <w:br/>
              <w:t>Emergency telephone: 1 800 332 1414 (Alberta, NW Territories)</w:t>
            </w:r>
            <w:r w:rsidRPr="00567597">
              <w:rPr>
                <w:rFonts w:eastAsia="Times New Roman" w:cs="Arial"/>
                <w:sz w:val="14"/>
                <w:szCs w:val="14"/>
              </w:rPr>
              <w:br/>
              <w:t>1 866 454 1212 (Saskatchewan)</w:t>
            </w:r>
            <w:r w:rsidRPr="00567597">
              <w:rPr>
                <w:rFonts w:eastAsia="Times New Roman" w:cs="Arial"/>
                <w:sz w:val="14"/>
                <w:szCs w:val="14"/>
              </w:rPr>
              <w:br/>
              <w:t>24 hours of operation. Available to the public.</w:t>
            </w:r>
            <w:r w:rsidRPr="00567597">
              <w:rPr>
                <w:rFonts w:eastAsia="Times New Roman" w:cs="Arial"/>
                <w:sz w:val="14"/>
                <w:szCs w:val="14"/>
              </w:rPr>
              <w:br/>
              <w:t>Centre Antipoison du Québec</w:t>
            </w:r>
            <w:r w:rsidRPr="00567597">
              <w:rPr>
                <w:rFonts w:eastAsia="Times New Roman" w:cs="Arial"/>
                <w:sz w:val="14"/>
                <w:szCs w:val="14"/>
              </w:rPr>
              <w:br/>
              <w:t>Emergency telephone:</w:t>
            </w:r>
            <w:r>
              <w:rPr>
                <w:rFonts w:eastAsia="Times New Roman" w:cs="Arial"/>
                <w:sz w:val="14"/>
                <w:szCs w:val="14"/>
              </w:rPr>
              <w:t xml:space="preserve"> </w:t>
            </w:r>
            <w:r w:rsidRPr="00567597">
              <w:rPr>
                <w:rFonts w:eastAsia="Times New Roman" w:cs="Arial"/>
                <w:sz w:val="14"/>
                <w:szCs w:val="14"/>
              </w:rPr>
              <w:t>1 800 463 5060 (local callers)</w:t>
            </w:r>
            <w:r w:rsidRPr="00567597">
              <w:rPr>
                <w:rFonts w:eastAsia="Times New Roman" w:cs="Arial"/>
                <w:sz w:val="14"/>
                <w:szCs w:val="14"/>
              </w:rPr>
              <w:br/>
              <w:t>24 hours of operation. Available to the public.</w:t>
            </w:r>
          </w:p>
        </w:tc>
      </w:tr>
      <w:tr w:rsidR="008911DC" w:rsidTr="00997A35">
        <w:trPr>
          <w:trHeight w:val="540"/>
        </w:trPr>
        <w:tc>
          <w:tcPr>
            <w:tcW w:w="1418" w:type="dxa"/>
            <w:tcBorders>
              <w:top w:val="nil"/>
              <w:left w:val="single" w:sz="4" w:space="0" w:color="auto"/>
              <w:bottom w:val="single" w:sz="4" w:space="0" w:color="auto"/>
              <w:right w:val="single" w:sz="4" w:space="0" w:color="auto"/>
            </w:tcBorders>
            <w:shd w:val="clear" w:color="auto" w:fill="auto"/>
            <w:noWrap/>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Great Britain</w:t>
            </w:r>
          </w:p>
        </w:tc>
        <w:tc>
          <w:tcPr>
            <w:tcW w:w="4600" w:type="dxa"/>
            <w:tcBorders>
              <w:top w:val="nil"/>
              <w:left w:val="nil"/>
              <w:bottom w:val="single" w:sz="4" w:space="0" w:color="auto"/>
              <w:right w:val="single" w:sz="4" w:space="0" w:color="auto"/>
            </w:tcBorders>
            <w:shd w:val="clear" w:color="auto" w:fill="auto"/>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National Poisons Information Service</w:t>
            </w:r>
            <w:r w:rsidRPr="00567597">
              <w:rPr>
                <w:rFonts w:eastAsia="Times New Roman" w:cs="Arial"/>
                <w:sz w:val="14"/>
                <w:szCs w:val="14"/>
              </w:rPr>
              <w:br/>
              <w:t>Emergency telephone: 844 892 0111</w:t>
            </w:r>
            <w:r w:rsidRPr="00567597">
              <w:rPr>
                <w:rFonts w:eastAsia="Times New Roman" w:cs="Arial"/>
                <w:sz w:val="14"/>
                <w:szCs w:val="14"/>
              </w:rPr>
              <w:br/>
              <w:t>24 hours of operation.</w:t>
            </w:r>
          </w:p>
        </w:tc>
      </w:tr>
      <w:tr w:rsidR="008911DC" w:rsidTr="00997A35">
        <w:trPr>
          <w:trHeight w:val="540"/>
        </w:trPr>
        <w:tc>
          <w:tcPr>
            <w:tcW w:w="1418" w:type="dxa"/>
            <w:tcBorders>
              <w:top w:val="nil"/>
              <w:left w:val="single" w:sz="4" w:space="0" w:color="auto"/>
              <w:bottom w:val="single" w:sz="4" w:space="0" w:color="auto"/>
              <w:right w:val="single" w:sz="4" w:space="0" w:color="auto"/>
            </w:tcBorders>
            <w:shd w:val="clear" w:color="auto" w:fill="auto"/>
            <w:noWrap/>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India</w:t>
            </w:r>
          </w:p>
        </w:tc>
        <w:tc>
          <w:tcPr>
            <w:tcW w:w="4600" w:type="dxa"/>
            <w:tcBorders>
              <w:top w:val="nil"/>
              <w:left w:val="nil"/>
              <w:bottom w:val="single" w:sz="4" w:space="0" w:color="auto"/>
              <w:right w:val="single" w:sz="4" w:space="0" w:color="auto"/>
            </w:tcBorders>
            <w:shd w:val="clear" w:color="auto" w:fill="auto"/>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National Poisons Information Centre</w:t>
            </w:r>
            <w:r w:rsidRPr="00567597">
              <w:rPr>
                <w:rFonts w:eastAsia="Times New Roman" w:cs="Arial"/>
                <w:sz w:val="14"/>
                <w:szCs w:val="14"/>
              </w:rPr>
              <w:br/>
              <w:t>Emergency telephone: +91 112 659 36 77 or +91 112 658 93 91</w:t>
            </w:r>
            <w:r w:rsidRPr="00567597">
              <w:rPr>
                <w:rFonts w:eastAsia="Times New Roman" w:cs="Arial"/>
                <w:sz w:val="14"/>
                <w:szCs w:val="14"/>
              </w:rPr>
              <w:br/>
              <w:t>24 hours of operation. Available to the public.</w:t>
            </w:r>
          </w:p>
        </w:tc>
      </w:tr>
      <w:tr w:rsidR="008911DC" w:rsidTr="00997A35">
        <w:trPr>
          <w:trHeight w:val="540"/>
        </w:trPr>
        <w:tc>
          <w:tcPr>
            <w:tcW w:w="1418" w:type="dxa"/>
            <w:tcBorders>
              <w:top w:val="nil"/>
              <w:left w:val="single" w:sz="4" w:space="0" w:color="auto"/>
              <w:bottom w:val="single" w:sz="4" w:space="0" w:color="auto"/>
              <w:right w:val="single" w:sz="4" w:space="0" w:color="auto"/>
            </w:tcBorders>
            <w:shd w:val="clear" w:color="auto" w:fill="auto"/>
            <w:noWrap/>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Singapore</w:t>
            </w:r>
          </w:p>
        </w:tc>
        <w:tc>
          <w:tcPr>
            <w:tcW w:w="4600" w:type="dxa"/>
            <w:tcBorders>
              <w:top w:val="nil"/>
              <w:left w:val="nil"/>
              <w:bottom w:val="single" w:sz="4" w:space="0" w:color="auto"/>
              <w:right w:val="single" w:sz="4" w:space="0" w:color="auto"/>
            </w:tcBorders>
            <w:shd w:val="clear" w:color="auto" w:fill="auto"/>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Singapore Civil Defense Force (SDCF)</w:t>
            </w:r>
            <w:r w:rsidRPr="00567597">
              <w:rPr>
                <w:rFonts w:eastAsia="Times New Roman" w:cs="Arial"/>
                <w:sz w:val="14"/>
                <w:szCs w:val="14"/>
              </w:rPr>
              <w:br/>
              <w:t>Telephone: 995 (for emergency); 1777 (for non-emergency)</w:t>
            </w:r>
            <w:r w:rsidRPr="00567597">
              <w:rPr>
                <w:rFonts w:eastAsia="Times New Roman" w:cs="Arial"/>
                <w:sz w:val="14"/>
                <w:szCs w:val="14"/>
              </w:rPr>
              <w:br/>
              <w:t>24 hours of operation.</w:t>
            </w:r>
          </w:p>
        </w:tc>
      </w:tr>
      <w:tr w:rsidR="008911DC" w:rsidTr="00997A35">
        <w:trPr>
          <w:trHeight w:val="540"/>
        </w:trPr>
        <w:tc>
          <w:tcPr>
            <w:tcW w:w="1418" w:type="dxa"/>
            <w:tcBorders>
              <w:top w:val="nil"/>
              <w:left w:val="single" w:sz="4" w:space="0" w:color="auto"/>
              <w:bottom w:val="single" w:sz="4" w:space="0" w:color="auto"/>
              <w:right w:val="single" w:sz="4" w:space="0" w:color="auto"/>
            </w:tcBorders>
            <w:shd w:val="clear" w:color="auto" w:fill="auto"/>
            <w:noWrap/>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USA</w:t>
            </w:r>
          </w:p>
        </w:tc>
        <w:tc>
          <w:tcPr>
            <w:tcW w:w="4600" w:type="dxa"/>
            <w:tcBorders>
              <w:top w:val="nil"/>
              <w:left w:val="nil"/>
              <w:bottom w:val="single" w:sz="4" w:space="0" w:color="auto"/>
              <w:right w:val="single" w:sz="4" w:space="0" w:color="auto"/>
            </w:tcBorders>
            <w:shd w:val="clear" w:color="auto" w:fill="auto"/>
            <w:hideMark/>
          </w:tcPr>
          <w:p w:rsidR="00FC43EC" w:rsidRPr="00567597" w:rsidRDefault="00F22FD5" w:rsidP="00997A35">
            <w:pPr>
              <w:tabs>
                <w:tab w:val="clear" w:pos="567"/>
                <w:tab w:val="clear" w:pos="3969"/>
              </w:tabs>
              <w:spacing w:before="0" w:line="240" w:lineRule="auto"/>
              <w:ind w:left="0" w:firstLine="0"/>
              <w:rPr>
                <w:rFonts w:eastAsia="Times New Roman" w:cs="Arial"/>
                <w:sz w:val="14"/>
                <w:szCs w:val="14"/>
              </w:rPr>
            </w:pPr>
            <w:r w:rsidRPr="00567597">
              <w:rPr>
                <w:rFonts w:eastAsia="Times New Roman" w:cs="Arial"/>
                <w:sz w:val="14"/>
                <w:szCs w:val="14"/>
              </w:rPr>
              <w:t>The American Association of Poison Control Center</w:t>
            </w:r>
            <w:r w:rsidRPr="00567597">
              <w:rPr>
                <w:rFonts w:eastAsia="Times New Roman" w:cs="Arial"/>
                <w:sz w:val="14"/>
                <w:szCs w:val="14"/>
              </w:rPr>
              <w:br/>
              <w:t>Emergency telephone: 1-800-222-1222</w:t>
            </w:r>
            <w:r w:rsidRPr="00567597">
              <w:rPr>
                <w:rFonts w:eastAsia="Times New Roman" w:cs="Arial"/>
                <w:sz w:val="14"/>
                <w:szCs w:val="14"/>
              </w:rPr>
              <w:br/>
              <w:t xml:space="preserve">24 hours of operation. Available to the public. </w:t>
            </w:r>
          </w:p>
        </w:tc>
      </w:tr>
    </w:tbl>
    <w:p w:rsidR="00FC43EC" w:rsidRPr="00171434" w:rsidRDefault="00F22FD5" w:rsidP="00FC43EC">
      <w:pPr>
        <w:pStyle w:val="Rubrik1"/>
      </w:pPr>
      <w:r w:rsidRPr="00171434">
        <w:t xml:space="preserve">Section 2 – Hazard identification </w:t>
      </w:r>
    </w:p>
    <w:p w:rsidR="00FC43EC" w:rsidRDefault="00F22FD5" w:rsidP="00FC43EC">
      <w:pPr>
        <w:pStyle w:val="Rubrik2"/>
      </w:pPr>
      <w:r w:rsidRPr="009914E4">
        <w:t>2.1</w:t>
      </w:r>
      <w:r w:rsidRPr="009914E4">
        <w:tab/>
        <w:t>Classification of the substance or mixture</w:t>
      </w:r>
    </w:p>
    <w:p w:rsidR="00FC43EC" w:rsidRPr="009914E4" w:rsidRDefault="00F22FD5" w:rsidP="00FC43EC">
      <w:pPr>
        <w:pStyle w:val="Ingetavstnd"/>
      </w:pPr>
      <w:r w:rsidRPr="009914E4">
        <w:t>The substance is not classified as hazardous according to the CLP regulation EC 1272/2008 or the Globally Harmonized System of Classification and Labelling of Chemicals (GHS) 2015</w:t>
      </w:r>
      <w:r>
        <w:t xml:space="preserve"> Rev. 6.</w:t>
      </w:r>
    </w:p>
    <w:p w:rsidR="00FC43EC" w:rsidRDefault="00FC43EC" w:rsidP="00FC43EC">
      <w:pPr>
        <w:pStyle w:val="Ingetavstnd"/>
      </w:pPr>
    </w:p>
    <w:p w:rsidR="00FC43EC" w:rsidRPr="009914E4" w:rsidRDefault="00F22FD5" w:rsidP="00FC43EC">
      <w:pPr>
        <w:pStyle w:val="Ingetavstnd"/>
      </w:pPr>
      <w:r w:rsidRPr="009914E4">
        <w:t>The substance is not covered by the safety data sheet requirements under Reach EC 1907/2006 Art. 32 or the Globally Harmonized System of Classification and Labelling of Chemicals (GHS) 2015 Rev. 6.</w:t>
      </w:r>
    </w:p>
    <w:p w:rsidR="00FC43EC" w:rsidRPr="009914E4" w:rsidRDefault="00F22FD5" w:rsidP="00FC43EC">
      <w:pPr>
        <w:pStyle w:val="Rubrik2"/>
      </w:pPr>
      <w:r w:rsidRPr="009914E4">
        <w:lastRenderedPageBreak/>
        <w:t>2.2</w:t>
      </w:r>
      <w:r w:rsidRPr="009914E4">
        <w:tab/>
        <w:t>Label elements</w:t>
      </w:r>
    </w:p>
    <w:p w:rsidR="00FC43EC" w:rsidRPr="009914E4" w:rsidRDefault="00F22FD5" w:rsidP="00FC43EC">
      <w:pPr>
        <w:pStyle w:val="Ingetavstnd"/>
      </w:pPr>
      <w:r w:rsidRPr="009914E4">
        <w:t xml:space="preserve">The product contains no substances, or concentration levels thereof, that require marking or need to be </w:t>
      </w:r>
    </w:p>
    <w:p w:rsidR="00FC43EC" w:rsidRPr="009914E4" w:rsidRDefault="00F22FD5" w:rsidP="00FC43EC">
      <w:pPr>
        <w:pStyle w:val="Ingetavstnd"/>
      </w:pPr>
      <w:r w:rsidRPr="009914E4">
        <w:t xml:space="preserve">declared. </w:t>
      </w:r>
    </w:p>
    <w:p w:rsidR="00FC43EC" w:rsidRPr="009914E4" w:rsidRDefault="00F22FD5" w:rsidP="00FC43EC">
      <w:pPr>
        <w:pStyle w:val="Rubrik2"/>
      </w:pPr>
      <w:r w:rsidRPr="009914E4">
        <w:t>2.3</w:t>
      </w:r>
      <w:r w:rsidRPr="009914E4">
        <w:tab/>
        <w:t>Other hazards</w:t>
      </w:r>
    </w:p>
    <w:p w:rsidR="00FC43EC" w:rsidRPr="009914E4" w:rsidRDefault="00F22FD5" w:rsidP="00FC43EC">
      <w:pPr>
        <w:pStyle w:val="Ingetavstnd"/>
      </w:pPr>
      <w:r w:rsidRPr="009914E4">
        <w:t>The product cont</w:t>
      </w:r>
      <w:r>
        <w:t>ains no PBT or vPvB substances.</w:t>
      </w:r>
    </w:p>
    <w:p w:rsidR="00FC43EC" w:rsidRPr="009914E4" w:rsidRDefault="00F22FD5" w:rsidP="00FC43EC">
      <w:pPr>
        <w:pStyle w:val="Rubrik1"/>
      </w:pPr>
      <w:r w:rsidRPr="009914E4">
        <w:t xml:space="preserve">Section 3 </w:t>
      </w:r>
      <w:r>
        <w:t>–</w:t>
      </w:r>
      <w:r w:rsidRPr="009914E4">
        <w:t xml:space="preserve"> Composition and information on ingredients </w:t>
      </w:r>
    </w:p>
    <w:p w:rsidR="00FC43EC" w:rsidRPr="009914E4" w:rsidRDefault="00F22FD5" w:rsidP="00FC43EC">
      <w:pPr>
        <w:pStyle w:val="Rubrik2"/>
      </w:pPr>
      <w:r w:rsidRPr="009914E4">
        <w:t>3.1</w:t>
      </w:r>
      <w:r w:rsidRPr="009914E4">
        <w:tab/>
        <w:t>Substance</w:t>
      </w:r>
    </w:p>
    <w:p w:rsidR="00FC43EC" w:rsidRPr="009914E4" w:rsidRDefault="00F22FD5" w:rsidP="00FC43EC">
      <w:pPr>
        <w:pStyle w:val="Ingetavstnd"/>
      </w:pPr>
      <w:r w:rsidRPr="009914E4">
        <w:t xml:space="preserve">The product contains no substance or concentration level that need to be declared. </w:t>
      </w:r>
    </w:p>
    <w:p w:rsidR="00FC43EC" w:rsidRPr="009914E4" w:rsidRDefault="00F22FD5" w:rsidP="00FC43EC">
      <w:pPr>
        <w:pStyle w:val="Ingetavstnd"/>
      </w:pPr>
      <w:r w:rsidRPr="009914E4">
        <w:t>Tallow: CAS number: 61789-97-7, EC number: 263-099-1.</w:t>
      </w:r>
    </w:p>
    <w:p w:rsidR="00FC43EC" w:rsidRPr="009914E4" w:rsidRDefault="00F22FD5" w:rsidP="00FC43EC">
      <w:pPr>
        <w:pStyle w:val="Rubrik2"/>
      </w:pPr>
      <w:r w:rsidRPr="009914E4">
        <w:t>3.2</w:t>
      </w:r>
      <w:r w:rsidRPr="009914E4">
        <w:tab/>
        <w:t>Mixture</w:t>
      </w:r>
    </w:p>
    <w:p w:rsidR="00FC43EC" w:rsidRPr="009914E4" w:rsidRDefault="00F22FD5" w:rsidP="00FC43EC">
      <w:pPr>
        <w:pStyle w:val="Ingetavstnd"/>
      </w:pPr>
      <w:r w:rsidRPr="009914E4">
        <w:t>Not applicable. The product is a substance.</w:t>
      </w:r>
    </w:p>
    <w:p w:rsidR="00FC43EC" w:rsidRDefault="00F22FD5" w:rsidP="00FC43EC">
      <w:pPr>
        <w:pStyle w:val="Rubrik1"/>
      </w:pPr>
      <w:r>
        <w:t>Section 4</w:t>
      </w:r>
      <w:r w:rsidRPr="009914E4">
        <w:t xml:space="preserve"> </w:t>
      </w:r>
      <w:r>
        <w:t>–</w:t>
      </w:r>
      <w:r w:rsidRPr="009914E4">
        <w:t xml:space="preserve"> </w:t>
      </w:r>
      <w:r>
        <w:t>First-aid measures</w:t>
      </w:r>
    </w:p>
    <w:p w:rsidR="00FC43EC" w:rsidRPr="009B3AA0" w:rsidRDefault="00F22FD5" w:rsidP="00FC43EC">
      <w:pPr>
        <w:pStyle w:val="Rubrik2"/>
      </w:pPr>
      <w:r w:rsidRPr="009B3AA0">
        <w:t xml:space="preserve">4.1 </w:t>
      </w:r>
      <w:r w:rsidRPr="009B3AA0">
        <w:tab/>
        <w:t xml:space="preserve">Description of necessary first-aid measures </w:t>
      </w:r>
    </w:p>
    <w:p w:rsidR="00FC43EC" w:rsidRDefault="00F22FD5" w:rsidP="00FC43EC">
      <w:pPr>
        <w:pStyle w:val="Ingetavstnd"/>
      </w:pPr>
      <w:r>
        <w:t xml:space="preserve">Skin contact: </w:t>
      </w:r>
      <w:r>
        <w:tab/>
        <w:t>Wash with soap and water.</w:t>
      </w:r>
    </w:p>
    <w:p w:rsidR="00FC43EC" w:rsidRDefault="00F22FD5" w:rsidP="00FC43EC">
      <w:pPr>
        <w:pStyle w:val="Ingetavstnd"/>
      </w:pPr>
      <w:r>
        <w:t>Eye contact:</w:t>
      </w:r>
      <w:r>
        <w:tab/>
        <w:t>Rinse thoroughly with clean water.</w:t>
      </w:r>
    </w:p>
    <w:p w:rsidR="00FC43EC" w:rsidRDefault="00F22FD5" w:rsidP="00FC43EC">
      <w:pPr>
        <w:pStyle w:val="Rubrik2"/>
      </w:pPr>
      <w:r>
        <w:t>4.2</w:t>
      </w:r>
      <w:r>
        <w:tab/>
        <w:t>Most important symptoms/effects, acute and delayed</w:t>
      </w:r>
    </w:p>
    <w:p w:rsidR="00FC43EC" w:rsidRDefault="00F22FD5" w:rsidP="00FC43EC">
      <w:pPr>
        <w:pStyle w:val="Ingetavstnd"/>
      </w:pPr>
      <w:r>
        <w:t>May cause mild irritation in case of skin or eye contact.</w:t>
      </w:r>
    </w:p>
    <w:p w:rsidR="00FC43EC" w:rsidRDefault="00F22FD5" w:rsidP="00FC43EC">
      <w:pPr>
        <w:pStyle w:val="Rubrik2"/>
      </w:pPr>
      <w:r>
        <w:t>4.3</w:t>
      </w:r>
      <w:r>
        <w:tab/>
        <w:t>Indication of immediate medical attention and special treatment needed, if necessary</w:t>
      </w:r>
    </w:p>
    <w:p w:rsidR="00FC43EC" w:rsidRDefault="00F22FD5" w:rsidP="00FC43EC">
      <w:pPr>
        <w:pStyle w:val="Ingetavstnd"/>
      </w:pPr>
      <w:r>
        <w:t>No immediate medical attention or special treatment is needed. Symptomatic treatment if necessary.</w:t>
      </w:r>
    </w:p>
    <w:p w:rsidR="00FC43EC" w:rsidRDefault="00F22FD5" w:rsidP="00FC43EC">
      <w:pPr>
        <w:pStyle w:val="Rubrik1"/>
      </w:pPr>
      <w:r>
        <w:t>Section 5</w:t>
      </w:r>
      <w:r w:rsidRPr="009914E4">
        <w:t xml:space="preserve"> </w:t>
      </w:r>
      <w:r>
        <w:t>–</w:t>
      </w:r>
      <w:r w:rsidRPr="009914E4">
        <w:t xml:space="preserve"> </w:t>
      </w:r>
      <w:r w:rsidRPr="00752DD3">
        <w:t>Fire</w:t>
      </w:r>
      <w:r>
        <w:t>fighting measures</w:t>
      </w:r>
    </w:p>
    <w:p w:rsidR="00FC43EC" w:rsidRDefault="00F22FD5" w:rsidP="00FC43EC">
      <w:pPr>
        <w:pStyle w:val="Rubrik2"/>
      </w:pPr>
      <w:r>
        <w:t xml:space="preserve">5.1 </w:t>
      </w:r>
      <w:r>
        <w:tab/>
        <w:t xml:space="preserve">Suitable extinguishing media </w:t>
      </w:r>
    </w:p>
    <w:p w:rsidR="00FC43EC" w:rsidRDefault="00F22FD5" w:rsidP="00FC43EC">
      <w:pPr>
        <w:pStyle w:val="Ingetavstnd"/>
      </w:pPr>
      <w:r>
        <w:t>Suitable extinguisher:</w:t>
      </w:r>
      <w:r>
        <w:tab/>
        <w:t>Dry powder, foam or CO</w:t>
      </w:r>
      <w:r w:rsidRPr="00113305">
        <w:rPr>
          <w:vertAlign w:val="subscript"/>
        </w:rPr>
        <w:t>2</w:t>
      </w:r>
      <w:r>
        <w:t>.</w:t>
      </w:r>
    </w:p>
    <w:p w:rsidR="00FC43EC" w:rsidRDefault="00F22FD5" w:rsidP="00FC43EC">
      <w:pPr>
        <w:pStyle w:val="Ingetavstnd"/>
      </w:pPr>
      <w:r>
        <w:t>Not suitable extinguisher:</w:t>
      </w:r>
      <w:r>
        <w:tab/>
        <w:t>Water.</w:t>
      </w:r>
    </w:p>
    <w:p w:rsidR="00FC43EC" w:rsidRDefault="00F22FD5" w:rsidP="00FC43EC">
      <w:pPr>
        <w:pStyle w:val="Rubrik2"/>
      </w:pPr>
      <w:r>
        <w:t xml:space="preserve">5.2 </w:t>
      </w:r>
      <w:r>
        <w:tab/>
        <w:t>Specific hazards arising from the chemical</w:t>
      </w:r>
    </w:p>
    <w:p w:rsidR="00FC43EC" w:rsidRDefault="00F22FD5" w:rsidP="00FC43EC">
      <w:pPr>
        <w:pStyle w:val="Ingetavstnd"/>
      </w:pPr>
      <w:r>
        <w:t>Heated tallow can cause flammable and irritating gases. Carbon monoxide and carbon dioxide gases when burning.</w:t>
      </w:r>
    </w:p>
    <w:p w:rsidR="00FC43EC" w:rsidRDefault="00F22FD5" w:rsidP="00FC43EC">
      <w:pPr>
        <w:pStyle w:val="Rubrik2"/>
      </w:pPr>
      <w:r>
        <w:t>5.3</w:t>
      </w:r>
      <w:r>
        <w:tab/>
        <w:t>Special protective actions for firefighters</w:t>
      </w:r>
    </w:p>
    <w:p w:rsidR="00FC43EC" w:rsidRDefault="00F22FD5" w:rsidP="00FC43EC">
      <w:pPr>
        <w:pStyle w:val="Ingetavstnd"/>
      </w:pPr>
      <w:r>
        <w:t xml:space="preserve">Use normal protective clothing for firemen according to the European standard BS EN 469, gloves (BS EN 659) and boots (HO specification A29 and A30) or equivalent requirements. Use self-contained open circuit positive pressure compressed air breathing apparatus (BS EN 137). </w:t>
      </w:r>
    </w:p>
    <w:p w:rsidR="00FC43EC" w:rsidRDefault="00F22FD5" w:rsidP="00FC43EC">
      <w:pPr>
        <w:pStyle w:val="Rubrik1"/>
      </w:pPr>
      <w:r>
        <w:t>Section 6</w:t>
      </w:r>
      <w:r w:rsidRPr="009914E4">
        <w:t xml:space="preserve"> </w:t>
      </w:r>
      <w:r>
        <w:t>–</w:t>
      </w:r>
      <w:r w:rsidRPr="009914E4">
        <w:t xml:space="preserve"> </w:t>
      </w:r>
      <w:r>
        <w:t>Accidental release measures</w:t>
      </w:r>
    </w:p>
    <w:p w:rsidR="00FC43EC" w:rsidRDefault="00F22FD5" w:rsidP="00FC43EC">
      <w:pPr>
        <w:pStyle w:val="Rubrik2"/>
      </w:pPr>
      <w:r>
        <w:t>6.1</w:t>
      </w:r>
      <w:r>
        <w:tab/>
        <w:t>Personal precautions, protective equipment and emergency procedures</w:t>
      </w:r>
    </w:p>
    <w:p w:rsidR="00FC43EC" w:rsidRDefault="00F22FD5" w:rsidP="00FC43EC">
      <w:pPr>
        <w:pStyle w:val="Ingetavstnd"/>
      </w:pPr>
      <w:r>
        <w:t xml:space="preserve">For non-emergency personnel and emergency responders: Use allergy-tested “low chemical resistant” </w:t>
      </w:r>
    </w:p>
    <w:p w:rsidR="00FC43EC" w:rsidRDefault="00F22FD5" w:rsidP="00FC43EC">
      <w:pPr>
        <w:pStyle w:val="Ingetavstnd"/>
      </w:pPr>
      <w:r>
        <w:t>protective gloves and safety glasses if necessary.</w:t>
      </w:r>
    </w:p>
    <w:p w:rsidR="00FC43EC" w:rsidRDefault="00F22FD5" w:rsidP="00FC43EC">
      <w:pPr>
        <w:pStyle w:val="Rubrik2"/>
      </w:pPr>
      <w:r w:rsidRPr="00CF1085">
        <w:rPr>
          <w:rStyle w:val="Rubrik2Char"/>
          <w:b/>
        </w:rPr>
        <w:t>6</w:t>
      </w:r>
      <w:r>
        <w:t>.2</w:t>
      </w:r>
      <w:r>
        <w:tab/>
        <w:t>Environmental precautions</w:t>
      </w:r>
    </w:p>
    <w:p w:rsidR="00FC43EC" w:rsidRDefault="00F22FD5" w:rsidP="00FC43EC">
      <w:pPr>
        <w:pStyle w:val="Ingetavstnd"/>
      </w:pPr>
      <w:r>
        <w:t>Prevent product spill to drains, sewer system, surface and ground water.</w:t>
      </w:r>
    </w:p>
    <w:p w:rsidR="00FC43EC" w:rsidRDefault="00F22FD5" w:rsidP="00FC43EC">
      <w:pPr>
        <w:pStyle w:val="Rubrik2"/>
      </w:pPr>
      <w:r>
        <w:t>6.3</w:t>
      </w:r>
      <w:r>
        <w:tab/>
        <w:t>Methods and materials for containment and cleaning up</w:t>
      </w:r>
    </w:p>
    <w:p w:rsidR="00FC43EC" w:rsidRDefault="00F22FD5" w:rsidP="00FC43EC">
      <w:pPr>
        <w:pStyle w:val="Ingetavstnd"/>
      </w:pPr>
      <w:r>
        <w:t>Clear spills immediately to avoid slipping hazard. Cover drains and eliminate product spill with warm water and absorbent material.</w:t>
      </w:r>
    </w:p>
    <w:p w:rsidR="00FC43EC" w:rsidRDefault="00F22FD5" w:rsidP="00FC43EC">
      <w:pPr>
        <w:pStyle w:val="Rubrik2"/>
      </w:pPr>
      <w:r>
        <w:t>6.4</w:t>
      </w:r>
      <w:r>
        <w:tab/>
        <w:t>Reference to other sections</w:t>
      </w:r>
    </w:p>
    <w:p w:rsidR="00FC43EC" w:rsidRDefault="00F22FD5" w:rsidP="00FC43EC">
      <w:pPr>
        <w:pStyle w:val="Ingetavstnd"/>
      </w:pPr>
      <w:r>
        <w:t>See Section 8 and 13 for personal protection equipment and disposal considerations.</w:t>
      </w:r>
    </w:p>
    <w:p w:rsidR="00FC43EC" w:rsidRDefault="00F22FD5" w:rsidP="00FC43EC">
      <w:pPr>
        <w:pStyle w:val="Rubrik1"/>
      </w:pPr>
      <w:r>
        <w:lastRenderedPageBreak/>
        <w:t>Section 7</w:t>
      </w:r>
      <w:r w:rsidRPr="009914E4">
        <w:t xml:space="preserve"> </w:t>
      </w:r>
      <w:r>
        <w:t>–</w:t>
      </w:r>
      <w:r w:rsidRPr="009914E4">
        <w:t xml:space="preserve"> </w:t>
      </w:r>
      <w:r>
        <w:t>Handling and storage</w:t>
      </w:r>
    </w:p>
    <w:p w:rsidR="00FC43EC" w:rsidRDefault="00F22FD5" w:rsidP="00FC43EC">
      <w:pPr>
        <w:pStyle w:val="Rubrik2"/>
      </w:pPr>
      <w:r>
        <w:t>7.1</w:t>
      </w:r>
      <w:r>
        <w:tab/>
        <w:t>Precautions for safe handling</w:t>
      </w:r>
    </w:p>
    <w:p w:rsidR="00FC43EC" w:rsidRDefault="00F22FD5" w:rsidP="00FC43EC">
      <w:pPr>
        <w:pStyle w:val="Ingetavstnd"/>
      </w:pPr>
      <w:r>
        <w:t xml:space="preserve">Prevent spill to avoid slipping hazard. </w:t>
      </w:r>
    </w:p>
    <w:p w:rsidR="00FC43EC" w:rsidRDefault="00F22FD5" w:rsidP="00FC43EC">
      <w:pPr>
        <w:pStyle w:val="Ingetavstnd"/>
      </w:pPr>
      <w:r>
        <w:t>Prevent product spill to drains and surface and ground water.</w:t>
      </w:r>
    </w:p>
    <w:p w:rsidR="00FC43EC" w:rsidRDefault="00F22FD5" w:rsidP="00FC43EC">
      <w:pPr>
        <w:pStyle w:val="Ingetavstnd"/>
      </w:pPr>
      <w:r>
        <w:t>Wash hands thoroughly after use.</w:t>
      </w:r>
    </w:p>
    <w:p w:rsidR="00FC43EC" w:rsidRDefault="00F22FD5" w:rsidP="00FC43EC">
      <w:pPr>
        <w:pStyle w:val="Ingetavstnd"/>
      </w:pPr>
      <w:r>
        <w:t>Do not eat, drink or smoke when using this product.</w:t>
      </w:r>
    </w:p>
    <w:p w:rsidR="00FC43EC" w:rsidRDefault="00F22FD5" w:rsidP="00FC43EC">
      <w:pPr>
        <w:pStyle w:val="Ingetavstnd"/>
      </w:pPr>
      <w:r>
        <w:t>Remove contaminated clothing and protective equipment before you come to an area where meals are taken.</w:t>
      </w:r>
    </w:p>
    <w:p w:rsidR="00FC43EC" w:rsidRDefault="00F22FD5" w:rsidP="00FC43EC">
      <w:pPr>
        <w:pStyle w:val="Rubrik2"/>
      </w:pPr>
      <w:r>
        <w:t>7.2</w:t>
      </w:r>
      <w:r>
        <w:tab/>
        <w:t>Conditions for safe storage, including any incompatibilities</w:t>
      </w:r>
    </w:p>
    <w:p w:rsidR="00FC43EC" w:rsidRDefault="00F22FD5" w:rsidP="00FC43EC">
      <w:pPr>
        <w:pStyle w:val="Ingetavstnd"/>
      </w:pPr>
      <w:r>
        <w:t xml:space="preserve">No particular recommendations, cool storage is to be preferred if possible. </w:t>
      </w:r>
    </w:p>
    <w:p w:rsidR="00FC43EC" w:rsidRDefault="00F22FD5" w:rsidP="00FC43EC">
      <w:pPr>
        <w:pStyle w:val="Rubrik2"/>
      </w:pPr>
      <w:r>
        <w:t>7.3</w:t>
      </w:r>
      <w:r>
        <w:tab/>
        <w:t>Specific end use</w:t>
      </w:r>
    </w:p>
    <w:p w:rsidR="00FC43EC" w:rsidRDefault="00F22FD5" w:rsidP="00FC43EC">
      <w:pPr>
        <w:pStyle w:val="Ingetavstnd"/>
      </w:pPr>
      <w:r>
        <w:t>Not relevant.</w:t>
      </w:r>
    </w:p>
    <w:p w:rsidR="00FC43EC" w:rsidRDefault="00F22FD5" w:rsidP="00FC43EC">
      <w:pPr>
        <w:pStyle w:val="Rubrik1"/>
      </w:pPr>
      <w:r>
        <w:t>Section 8</w:t>
      </w:r>
      <w:r w:rsidRPr="009914E4">
        <w:t xml:space="preserve"> </w:t>
      </w:r>
      <w:r>
        <w:t>–</w:t>
      </w:r>
      <w:r w:rsidRPr="009914E4">
        <w:t xml:space="preserve"> </w:t>
      </w:r>
      <w:r>
        <w:t>Exposure controls and personal protection</w:t>
      </w:r>
    </w:p>
    <w:p w:rsidR="00FC43EC" w:rsidRDefault="00F22FD5" w:rsidP="00FC43EC">
      <w:pPr>
        <w:pStyle w:val="Rubrik2"/>
      </w:pPr>
      <w:r>
        <w:t xml:space="preserve">8.1 </w:t>
      </w:r>
      <w:r>
        <w:tab/>
        <w:t>Control parameters</w:t>
      </w:r>
    </w:p>
    <w:p w:rsidR="00FC43EC" w:rsidRDefault="00F22FD5" w:rsidP="00FC43EC">
      <w:pPr>
        <w:pStyle w:val="Ingetavstnd"/>
      </w:pPr>
      <w:r>
        <w:t>The substance has no exposure limit values.</w:t>
      </w:r>
    </w:p>
    <w:p w:rsidR="00FC43EC" w:rsidRDefault="00F22FD5" w:rsidP="00FC43EC">
      <w:pPr>
        <w:pStyle w:val="Rubrik2"/>
      </w:pPr>
      <w:r>
        <w:t xml:space="preserve">8.2 </w:t>
      </w:r>
      <w:r>
        <w:tab/>
        <w:t>Exposure controls</w:t>
      </w:r>
    </w:p>
    <w:p w:rsidR="00FC43EC" w:rsidRDefault="00F22FD5" w:rsidP="00FC43EC">
      <w:pPr>
        <w:pStyle w:val="Ingetavstnd"/>
      </w:pPr>
      <w:r>
        <w:t>Sensitive persons may use allergy-tested “low chemical resistant” protective gloves.</w:t>
      </w:r>
    </w:p>
    <w:p w:rsidR="00FC43EC" w:rsidRDefault="00F22FD5" w:rsidP="00FC43EC">
      <w:pPr>
        <w:pStyle w:val="Ingetavstnd"/>
      </w:pPr>
      <w:r>
        <w:t>Use safety glasses if necessary if there is a risk of splashing.</w:t>
      </w:r>
    </w:p>
    <w:p w:rsidR="00FC43EC" w:rsidRDefault="00FC43EC" w:rsidP="00FC43EC">
      <w:pPr>
        <w:pStyle w:val="Ingetavstnd"/>
      </w:pPr>
    </w:p>
    <w:p w:rsidR="00FC43EC" w:rsidRDefault="00F22FD5" w:rsidP="00FC43EC">
      <w:pPr>
        <w:pStyle w:val="Ingetavstnd"/>
      </w:pPr>
      <w:r>
        <w:t xml:space="preserve">Se Section 6, 12 and 13 for environmental exposure controls. </w:t>
      </w:r>
    </w:p>
    <w:p w:rsidR="00FC43EC" w:rsidRDefault="00F22FD5" w:rsidP="00FC43EC">
      <w:pPr>
        <w:pStyle w:val="Rubrik1"/>
      </w:pPr>
      <w:r>
        <w:t>Section 9</w:t>
      </w:r>
      <w:r w:rsidRPr="009914E4">
        <w:t xml:space="preserve"> </w:t>
      </w:r>
      <w:r>
        <w:t>–</w:t>
      </w:r>
      <w:r w:rsidRPr="009914E4">
        <w:t xml:space="preserve"> </w:t>
      </w:r>
      <w:r>
        <w:t>Physical and chemical properties and safety characteristics</w:t>
      </w:r>
    </w:p>
    <w:p w:rsidR="00FC43EC" w:rsidRDefault="00F22FD5" w:rsidP="00FC43EC">
      <w:pPr>
        <w:pStyle w:val="Rubrik2"/>
      </w:pPr>
      <w:r>
        <w:t>9.1</w:t>
      </w:r>
      <w:r>
        <w:tab/>
        <w:t>Basic physical and chemical properties</w:t>
      </w:r>
    </w:p>
    <w:p w:rsidR="00FC43EC" w:rsidRPr="00171434" w:rsidRDefault="00F22FD5" w:rsidP="00FC43EC">
      <w:pPr>
        <w:pStyle w:val="Ingetavstnd"/>
      </w:pPr>
      <w:r w:rsidRPr="00171434">
        <w:t>a) Appearance (form and color)</w:t>
      </w:r>
      <w:r w:rsidRPr="00171434">
        <w:tab/>
        <w:t xml:space="preserve">White grease, paste. </w:t>
      </w:r>
    </w:p>
    <w:p w:rsidR="00FC43EC" w:rsidRPr="00171434" w:rsidRDefault="00F22FD5" w:rsidP="00FC43EC">
      <w:pPr>
        <w:pStyle w:val="Ingetavstnd"/>
      </w:pPr>
      <w:r w:rsidRPr="00171434">
        <w:t>b) Odor</w:t>
      </w:r>
      <w:r w:rsidRPr="00171434">
        <w:tab/>
        <w:t>Slight odor of tallow.</w:t>
      </w:r>
    </w:p>
    <w:p w:rsidR="00FC43EC" w:rsidRPr="00171434" w:rsidRDefault="00F22FD5" w:rsidP="00FC43EC">
      <w:pPr>
        <w:pStyle w:val="Ingetavstnd"/>
      </w:pPr>
      <w:r w:rsidRPr="00171434">
        <w:t>c) Odor threshold</w:t>
      </w:r>
      <w:r w:rsidRPr="00171434">
        <w:tab/>
        <w:t>Not available.</w:t>
      </w:r>
    </w:p>
    <w:p w:rsidR="00FC43EC" w:rsidRPr="00171434" w:rsidRDefault="00F22FD5" w:rsidP="00FC43EC">
      <w:pPr>
        <w:pStyle w:val="Ingetavstnd"/>
      </w:pPr>
      <w:r w:rsidRPr="00171434">
        <w:t>d) PH</w:t>
      </w:r>
      <w:r w:rsidRPr="00171434">
        <w:tab/>
        <w:t>Not available.</w:t>
      </w:r>
    </w:p>
    <w:p w:rsidR="00FC43EC" w:rsidRPr="00171434" w:rsidRDefault="00F22FD5" w:rsidP="00FC43EC">
      <w:pPr>
        <w:pStyle w:val="Ingetavstnd"/>
      </w:pPr>
      <w:r w:rsidRPr="00171434">
        <w:t>e) Melting point/freezing point</w:t>
      </w:r>
      <w:r w:rsidRPr="00171434">
        <w:tab/>
        <w:t>Not available.</w:t>
      </w:r>
    </w:p>
    <w:p w:rsidR="00FC43EC" w:rsidRPr="00171434" w:rsidRDefault="00F22FD5" w:rsidP="00FC43EC">
      <w:pPr>
        <w:pStyle w:val="Ingetavstnd"/>
      </w:pPr>
      <w:r w:rsidRPr="00171434">
        <w:t>f) Initial b</w:t>
      </w:r>
      <w:r>
        <w:t>oiling point and boiling range</w:t>
      </w:r>
      <w:r>
        <w:tab/>
      </w:r>
      <w:r w:rsidRPr="00171434">
        <w:t>Not available.</w:t>
      </w:r>
    </w:p>
    <w:p w:rsidR="00FC43EC" w:rsidRPr="00171434" w:rsidRDefault="00F22FD5" w:rsidP="00FC43EC">
      <w:pPr>
        <w:pStyle w:val="Ingetavstnd"/>
      </w:pPr>
      <w:r w:rsidRPr="00171434">
        <w:t>g) Flash point</w:t>
      </w:r>
      <w:r w:rsidRPr="00171434">
        <w:tab/>
        <w:t>Approximately +280</w:t>
      </w:r>
      <w:r>
        <w:t xml:space="preserve"> </w:t>
      </w:r>
      <w:r>
        <w:rPr>
          <w:rFonts w:cs="Arial"/>
        </w:rPr>
        <w:t>º</w:t>
      </w:r>
      <w:r>
        <w:t>C.</w:t>
      </w:r>
    </w:p>
    <w:p w:rsidR="00FC43EC" w:rsidRPr="00171434" w:rsidRDefault="00F22FD5" w:rsidP="00FC43EC">
      <w:pPr>
        <w:pStyle w:val="Ingetavstnd"/>
      </w:pPr>
      <w:r w:rsidRPr="00171434">
        <w:t>h) Evaporation rate</w:t>
      </w:r>
      <w:r w:rsidRPr="00171434">
        <w:tab/>
        <w:t>Not relevant.</w:t>
      </w:r>
    </w:p>
    <w:p w:rsidR="00FC43EC" w:rsidRPr="00171434" w:rsidRDefault="00F22FD5" w:rsidP="00FC43EC">
      <w:pPr>
        <w:pStyle w:val="Ingetavstnd"/>
      </w:pPr>
      <w:r w:rsidRPr="00171434">
        <w:t>i) Flammability</w:t>
      </w:r>
      <w:r w:rsidRPr="00171434">
        <w:tab/>
        <w:t>Not available.</w:t>
      </w:r>
    </w:p>
    <w:p w:rsidR="00FC43EC" w:rsidRPr="00171434" w:rsidRDefault="00F22FD5" w:rsidP="00FC43EC">
      <w:pPr>
        <w:pStyle w:val="Ingetavstnd"/>
      </w:pPr>
      <w:r w:rsidRPr="00171434">
        <w:t>j) Upper/lower flammability or explosive limits</w:t>
      </w:r>
      <w:r w:rsidRPr="00171434">
        <w:tab/>
        <w:t>Not available.</w:t>
      </w:r>
    </w:p>
    <w:p w:rsidR="00FC43EC" w:rsidRPr="00171434" w:rsidRDefault="00F22FD5" w:rsidP="00FC43EC">
      <w:pPr>
        <w:pStyle w:val="Ingetavstnd"/>
      </w:pPr>
      <w:r w:rsidRPr="00171434">
        <w:t>k) Vapor pressure</w:t>
      </w:r>
      <w:r w:rsidRPr="00171434">
        <w:tab/>
        <w:t>Not relevant.</w:t>
      </w:r>
    </w:p>
    <w:p w:rsidR="00FC43EC" w:rsidRPr="00171434" w:rsidRDefault="00F22FD5" w:rsidP="00FC43EC">
      <w:pPr>
        <w:pStyle w:val="Ingetavstnd"/>
      </w:pPr>
      <w:r w:rsidRPr="00171434">
        <w:t>l) Vapor density</w:t>
      </w:r>
      <w:r w:rsidRPr="00171434">
        <w:tab/>
        <w:t>Not relevant.</w:t>
      </w:r>
    </w:p>
    <w:p w:rsidR="00FC43EC" w:rsidRPr="00171434" w:rsidRDefault="00F22FD5" w:rsidP="00FC43EC">
      <w:pPr>
        <w:pStyle w:val="Ingetavstnd"/>
      </w:pPr>
      <w:r w:rsidRPr="00171434">
        <w:t>m) Relative density</w:t>
      </w:r>
      <w:r w:rsidRPr="00171434">
        <w:tab/>
      </w:r>
      <w:r>
        <w:t>890 kg/m</w:t>
      </w:r>
      <w:r w:rsidRPr="008E1E1E">
        <w:rPr>
          <w:vertAlign w:val="superscript"/>
        </w:rPr>
        <w:t>3</w:t>
      </w:r>
      <w:r>
        <w:t>.</w:t>
      </w:r>
    </w:p>
    <w:p w:rsidR="00FC43EC" w:rsidRPr="00171434" w:rsidRDefault="00F22FD5" w:rsidP="00FC43EC">
      <w:pPr>
        <w:pStyle w:val="Ingetavstnd"/>
      </w:pPr>
      <w:r w:rsidRPr="00171434">
        <w:t>n) Solubility</w:t>
      </w:r>
      <w:r w:rsidRPr="00171434">
        <w:tab/>
        <w:t>Soluble in organic solvents, not in water.</w:t>
      </w:r>
    </w:p>
    <w:p w:rsidR="00FC43EC" w:rsidRPr="00171434" w:rsidRDefault="00F22FD5" w:rsidP="00FC43EC">
      <w:pPr>
        <w:pStyle w:val="Ingetavstnd"/>
      </w:pPr>
      <w:r w:rsidRPr="00171434">
        <w:t>o) Partitio</w:t>
      </w:r>
      <w:r>
        <w:t>n coefficient: n-octanol/water</w:t>
      </w:r>
      <w:r>
        <w:tab/>
      </w:r>
      <w:r w:rsidRPr="00171434">
        <w:t>Not available.</w:t>
      </w:r>
    </w:p>
    <w:p w:rsidR="00FC43EC" w:rsidRPr="00171434" w:rsidRDefault="00F22FD5" w:rsidP="00FC43EC">
      <w:pPr>
        <w:pStyle w:val="Ingetavstnd"/>
      </w:pPr>
      <w:r w:rsidRPr="00171434">
        <w:t>p) Auto-ignition temperature</w:t>
      </w:r>
      <w:r w:rsidRPr="00171434">
        <w:tab/>
        <w:t>Not relevant.</w:t>
      </w:r>
    </w:p>
    <w:p w:rsidR="00FC43EC" w:rsidRPr="00171434" w:rsidRDefault="00F22FD5" w:rsidP="00FC43EC">
      <w:pPr>
        <w:pStyle w:val="Ingetavstnd"/>
      </w:pPr>
      <w:r w:rsidRPr="00171434">
        <w:t>q) Decomposition temperature</w:t>
      </w:r>
      <w:r w:rsidRPr="00171434">
        <w:tab/>
        <w:t>Not available.</w:t>
      </w:r>
    </w:p>
    <w:p w:rsidR="00FC43EC" w:rsidRPr="00171434" w:rsidRDefault="00F22FD5" w:rsidP="00FC43EC">
      <w:pPr>
        <w:pStyle w:val="Ingetavstnd"/>
      </w:pPr>
      <w:r w:rsidRPr="00171434">
        <w:t>r) Viscosity</w:t>
      </w:r>
      <w:r w:rsidRPr="00171434">
        <w:tab/>
        <w:t>Not available.</w:t>
      </w:r>
    </w:p>
    <w:p w:rsidR="00FC43EC" w:rsidRPr="00171434" w:rsidRDefault="00F22FD5" w:rsidP="00FC43EC">
      <w:pPr>
        <w:pStyle w:val="Ingetavstnd"/>
      </w:pPr>
      <w:r w:rsidRPr="00171434">
        <w:t>s) Explosive properties</w:t>
      </w:r>
      <w:r w:rsidRPr="00171434">
        <w:tab/>
        <w:t>Not relevant.</w:t>
      </w:r>
    </w:p>
    <w:p w:rsidR="00FC43EC" w:rsidRPr="00171434" w:rsidRDefault="00F22FD5" w:rsidP="00FC43EC">
      <w:pPr>
        <w:pStyle w:val="Ingetavstnd"/>
      </w:pPr>
      <w:r w:rsidRPr="00171434">
        <w:t>t) Oxidizing properties</w:t>
      </w:r>
      <w:r w:rsidRPr="00171434">
        <w:tab/>
        <w:t>Not relevant.</w:t>
      </w:r>
    </w:p>
    <w:p w:rsidR="00FC43EC" w:rsidRDefault="00F22FD5" w:rsidP="00FC43EC">
      <w:pPr>
        <w:pStyle w:val="Rubrik2"/>
      </w:pPr>
      <w:r>
        <w:t>9.2</w:t>
      </w:r>
      <w:r>
        <w:tab/>
        <w:t>Other information</w:t>
      </w:r>
    </w:p>
    <w:p w:rsidR="00FC43EC" w:rsidRDefault="00F22FD5" w:rsidP="00FC43EC">
      <w:pPr>
        <w:pStyle w:val="Ingetavstnd"/>
      </w:pPr>
      <w:r>
        <w:t>Not available.</w:t>
      </w:r>
    </w:p>
    <w:p w:rsidR="00FC43EC" w:rsidRDefault="00F22FD5" w:rsidP="00FC43EC">
      <w:pPr>
        <w:pStyle w:val="Rubrik1"/>
      </w:pPr>
      <w:r>
        <w:t>Section 10</w:t>
      </w:r>
      <w:r w:rsidRPr="009914E4">
        <w:t xml:space="preserve"> </w:t>
      </w:r>
      <w:r>
        <w:t>–</w:t>
      </w:r>
      <w:r w:rsidRPr="009914E4">
        <w:t xml:space="preserve"> </w:t>
      </w:r>
      <w:r>
        <w:t>Stability and reactivity</w:t>
      </w:r>
    </w:p>
    <w:p w:rsidR="00FC43EC" w:rsidRDefault="00F22FD5" w:rsidP="00FC43EC">
      <w:pPr>
        <w:pStyle w:val="Rubrik2"/>
      </w:pPr>
      <w:r>
        <w:t>10.1</w:t>
      </w:r>
      <w:r>
        <w:tab/>
        <w:t>Reactivity</w:t>
      </w:r>
    </w:p>
    <w:p w:rsidR="00FC43EC" w:rsidRDefault="00F22FD5" w:rsidP="00FC43EC">
      <w:pPr>
        <w:pStyle w:val="Ingetavstnd"/>
      </w:pPr>
      <w:r>
        <w:t>There are no known conditions that are likely to result in a hazardous reaction under normal condition of use.</w:t>
      </w:r>
    </w:p>
    <w:p w:rsidR="00FC43EC" w:rsidRDefault="00F22FD5" w:rsidP="00FC43EC">
      <w:pPr>
        <w:pStyle w:val="Rubrik2"/>
      </w:pPr>
      <w:r>
        <w:t>10.2</w:t>
      </w:r>
      <w:r>
        <w:tab/>
        <w:t>Chemical stability</w:t>
      </w:r>
    </w:p>
    <w:p w:rsidR="00FC43EC" w:rsidRDefault="00F22FD5" w:rsidP="00FC43EC">
      <w:pPr>
        <w:pStyle w:val="Ingetavstnd"/>
      </w:pPr>
      <w:r>
        <w:t>The product is stable under normal conditions of use and storage.</w:t>
      </w:r>
    </w:p>
    <w:p w:rsidR="00FC43EC" w:rsidRDefault="00F22FD5" w:rsidP="00FC43EC">
      <w:pPr>
        <w:pStyle w:val="Rubrik2"/>
      </w:pPr>
      <w:r>
        <w:t>10.3</w:t>
      </w:r>
      <w:r>
        <w:tab/>
        <w:t>Possibility of hazardous reactions</w:t>
      </w:r>
    </w:p>
    <w:p w:rsidR="00FC43EC" w:rsidRDefault="00F22FD5" w:rsidP="00FC43EC">
      <w:pPr>
        <w:pStyle w:val="Ingetavstnd"/>
      </w:pPr>
      <w:r>
        <w:t>There are no known conditions that are likely to result in a hazardous reaction under normal condition of use.</w:t>
      </w:r>
    </w:p>
    <w:p w:rsidR="00FC43EC" w:rsidRDefault="00F22FD5" w:rsidP="00FC43EC">
      <w:pPr>
        <w:pStyle w:val="Rubrik2"/>
      </w:pPr>
      <w:r>
        <w:t>10.4</w:t>
      </w:r>
      <w:r>
        <w:tab/>
        <w:t>Conditions to avoid</w:t>
      </w:r>
    </w:p>
    <w:p w:rsidR="00FC43EC" w:rsidRDefault="00F22FD5" w:rsidP="00FC43EC">
      <w:pPr>
        <w:pStyle w:val="Ingetavstnd"/>
      </w:pPr>
      <w:r>
        <w:t>Extremely high temperatures.</w:t>
      </w:r>
    </w:p>
    <w:p w:rsidR="00FC43EC" w:rsidRDefault="00F22FD5" w:rsidP="00FC43EC">
      <w:pPr>
        <w:pStyle w:val="Rubrik2"/>
      </w:pPr>
      <w:r>
        <w:t>10.5</w:t>
      </w:r>
      <w:r>
        <w:tab/>
        <w:t>Incompatible materials</w:t>
      </w:r>
    </w:p>
    <w:p w:rsidR="00FC43EC" w:rsidRDefault="00F22FD5" w:rsidP="00FC43EC">
      <w:pPr>
        <w:pStyle w:val="Ingetavstnd"/>
      </w:pPr>
      <w:r>
        <w:t>No incompatible materials are known at normal use.</w:t>
      </w:r>
    </w:p>
    <w:p w:rsidR="00FC43EC" w:rsidRDefault="00F22FD5" w:rsidP="00FC43EC">
      <w:pPr>
        <w:pStyle w:val="Rubrik2"/>
      </w:pPr>
      <w:r>
        <w:t>10</w:t>
      </w:r>
      <w:r w:rsidRPr="00171434">
        <w:rPr>
          <w:rStyle w:val="Rubrik2Char"/>
        </w:rPr>
        <w:t>.</w:t>
      </w:r>
      <w:r>
        <w:t>6</w:t>
      </w:r>
      <w:r>
        <w:tab/>
        <w:t>Hazardous decomposition products</w:t>
      </w:r>
    </w:p>
    <w:p w:rsidR="00FC43EC" w:rsidRDefault="00F22FD5" w:rsidP="00FC43EC">
      <w:pPr>
        <w:pStyle w:val="Ingetavstnd"/>
      </w:pPr>
      <w:r>
        <w:t xml:space="preserve">No hazardous decomposition products are known under normal conditions of use. </w:t>
      </w:r>
    </w:p>
    <w:p w:rsidR="00FC43EC" w:rsidRDefault="00F22FD5" w:rsidP="00FC43EC">
      <w:pPr>
        <w:pStyle w:val="Rubrik1"/>
      </w:pPr>
      <w:r>
        <w:t>Section 11</w:t>
      </w:r>
      <w:r w:rsidRPr="009914E4">
        <w:t xml:space="preserve"> </w:t>
      </w:r>
      <w:r>
        <w:t>–</w:t>
      </w:r>
      <w:r w:rsidRPr="009914E4">
        <w:t xml:space="preserve"> </w:t>
      </w:r>
      <w:r>
        <w:t>Toxicological information</w:t>
      </w:r>
    </w:p>
    <w:p w:rsidR="00FC43EC" w:rsidRDefault="00F22FD5" w:rsidP="00FC43EC">
      <w:pPr>
        <w:pStyle w:val="Rubrik2"/>
      </w:pPr>
      <w:r>
        <w:t>11.1</w:t>
      </w:r>
      <w:r>
        <w:tab/>
        <w:t>Information about the toxicological effects</w:t>
      </w:r>
    </w:p>
    <w:p w:rsidR="00FC43EC" w:rsidRDefault="00F22FD5" w:rsidP="00FC43EC">
      <w:pPr>
        <w:pStyle w:val="Ingetavstnd"/>
      </w:pPr>
      <w:r w:rsidRPr="00163B40">
        <w:t>a) Acute toxicity</w:t>
      </w:r>
    </w:p>
    <w:p w:rsidR="00FC43EC" w:rsidRPr="00163B40" w:rsidRDefault="00F22FD5" w:rsidP="00FC43EC">
      <w:pPr>
        <w:pStyle w:val="Ingetavstnd"/>
      </w:pPr>
      <w:r w:rsidRPr="00163B40">
        <w:t>No hazards have been classified.</w:t>
      </w:r>
    </w:p>
    <w:p w:rsidR="00FC43EC" w:rsidRDefault="00F22FD5" w:rsidP="00FC43EC">
      <w:pPr>
        <w:pStyle w:val="Ingetavstnd"/>
      </w:pPr>
      <w:r>
        <w:t>b) Skin corrosion/irritation</w:t>
      </w:r>
    </w:p>
    <w:p w:rsidR="00FC43EC" w:rsidRPr="00163B40" w:rsidRDefault="00F22FD5" w:rsidP="00FC43EC">
      <w:pPr>
        <w:pStyle w:val="Ingetavstnd"/>
      </w:pPr>
      <w:r w:rsidRPr="00163B40">
        <w:t>No hazards have been classified.</w:t>
      </w:r>
    </w:p>
    <w:p w:rsidR="00FC43EC" w:rsidRDefault="00F22FD5" w:rsidP="00FC43EC">
      <w:pPr>
        <w:pStyle w:val="Ingetavstnd"/>
      </w:pPr>
      <w:r w:rsidRPr="00163B40">
        <w:t>c) Serious eye damage/eye irritation</w:t>
      </w:r>
    </w:p>
    <w:p w:rsidR="00FC43EC" w:rsidRPr="00163B40" w:rsidRDefault="00F22FD5" w:rsidP="00FC43EC">
      <w:pPr>
        <w:pStyle w:val="Ingetavstnd"/>
      </w:pPr>
      <w:r w:rsidRPr="00163B40">
        <w:t>No hazards have been classified.</w:t>
      </w:r>
    </w:p>
    <w:p w:rsidR="00FC43EC" w:rsidRDefault="00F22FD5" w:rsidP="00FC43EC">
      <w:pPr>
        <w:pStyle w:val="Ingetavstnd"/>
      </w:pPr>
      <w:r w:rsidRPr="00163B40">
        <w:t xml:space="preserve">d) Respiratory or skin sensitization </w:t>
      </w:r>
    </w:p>
    <w:p w:rsidR="00FC43EC" w:rsidRPr="00163B40" w:rsidRDefault="00F22FD5" w:rsidP="00FC43EC">
      <w:pPr>
        <w:pStyle w:val="Ingetavstnd"/>
      </w:pPr>
      <w:r w:rsidRPr="00163B40">
        <w:t>No hazards have been classified.</w:t>
      </w:r>
    </w:p>
    <w:p w:rsidR="00FC43EC" w:rsidRDefault="00F22FD5" w:rsidP="00FC43EC">
      <w:pPr>
        <w:pStyle w:val="Ingetavstnd"/>
      </w:pPr>
      <w:r w:rsidRPr="00163B40">
        <w:t>e) Germ cell mutagenicity</w:t>
      </w:r>
    </w:p>
    <w:p w:rsidR="00FC43EC" w:rsidRPr="00163B40" w:rsidRDefault="00F22FD5" w:rsidP="00FC43EC">
      <w:pPr>
        <w:pStyle w:val="Ingetavstnd"/>
      </w:pPr>
      <w:r w:rsidRPr="00163B40">
        <w:t>No hazards have been classified.</w:t>
      </w:r>
    </w:p>
    <w:p w:rsidR="00FC43EC" w:rsidRDefault="00F22FD5" w:rsidP="00FC43EC">
      <w:pPr>
        <w:pStyle w:val="Ingetavstnd"/>
      </w:pPr>
      <w:r w:rsidRPr="00163B40">
        <w:t>f) Carcinogenicity</w:t>
      </w:r>
    </w:p>
    <w:p w:rsidR="00FC43EC" w:rsidRPr="00163B40" w:rsidRDefault="00F22FD5" w:rsidP="00FC43EC">
      <w:pPr>
        <w:pStyle w:val="Ingetavstnd"/>
      </w:pPr>
      <w:r w:rsidRPr="00163B40">
        <w:t>No hazards have been classified.</w:t>
      </w:r>
    </w:p>
    <w:p w:rsidR="00FC43EC" w:rsidRDefault="00F22FD5" w:rsidP="00FC43EC">
      <w:pPr>
        <w:pStyle w:val="Ingetavstnd"/>
      </w:pPr>
      <w:r w:rsidRPr="00163B40">
        <w:t>g) Reproductive toxicity</w:t>
      </w:r>
    </w:p>
    <w:p w:rsidR="00FC43EC" w:rsidRPr="00163B40" w:rsidRDefault="00F22FD5" w:rsidP="00FC43EC">
      <w:pPr>
        <w:pStyle w:val="Ingetavstnd"/>
      </w:pPr>
      <w:r w:rsidRPr="00163B40">
        <w:t>No hazards have been classified.</w:t>
      </w:r>
    </w:p>
    <w:p w:rsidR="00FC43EC" w:rsidRDefault="00F22FD5" w:rsidP="00FC43EC">
      <w:pPr>
        <w:pStyle w:val="Ingetavstnd"/>
      </w:pPr>
      <w:r w:rsidRPr="00163B40">
        <w:t>h) Specific target organ toxicity – single exposure</w:t>
      </w:r>
      <w:r>
        <w:tab/>
      </w:r>
    </w:p>
    <w:p w:rsidR="00FC43EC" w:rsidRPr="006D12E2" w:rsidRDefault="00F22FD5" w:rsidP="00FC43EC">
      <w:pPr>
        <w:pStyle w:val="Ingetavstnd"/>
      </w:pPr>
      <w:r w:rsidRPr="00163B40">
        <w:t xml:space="preserve">No </w:t>
      </w:r>
      <w:r w:rsidRPr="006D12E2">
        <w:t>hazards have been classified.</w:t>
      </w:r>
    </w:p>
    <w:p w:rsidR="00FC43EC" w:rsidRPr="006D12E2" w:rsidRDefault="00F22FD5" w:rsidP="00FC43EC">
      <w:pPr>
        <w:pStyle w:val="Ingetavstnd"/>
      </w:pPr>
      <w:r>
        <w:t xml:space="preserve">i) </w:t>
      </w:r>
      <w:r w:rsidRPr="006D12E2">
        <w:t>Specific target organ toxicity – repeated exposure</w:t>
      </w:r>
    </w:p>
    <w:p w:rsidR="00FC43EC" w:rsidRPr="006D12E2" w:rsidRDefault="00F22FD5" w:rsidP="00FC43EC">
      <w:pPr>
        <w:pStyle w:val="Ingetavstnd"/>
      </w:pPr>
      <w:r w:rsidRPr="006D12E2">
        <w:t>No hazards have been classified.</w:t>
      </w:r>
    </w:p>
    <w:p w:rsidR="00FC43EC" w:rsidRDefault="00F22FD5" w:rsidP="00FC43EC">
      <w:pPr>
        <w:pStyle w:val="Ingetavstnd"/>
      </w:pPr>
      <w:r w:rsidRPr="006D12E2">
        <w:t>k) Aspiration</w:t>
      </w:r>
      <w:r w:rsidRPr="00163B40">
        <w:t xml:space="preserve"> hazard</w:t>
      </w:r>
    </w:p>
    <w:p w:rsidR="00FC43EC" w:rsidRDefault="00F22FD5" w:rsidP="00FC43EC">
      <w:pPr>
        <w:pStyle w:val="Ingetavstnd"/>
      </w:pPr>
      <w:r w:rsidRPr="00163B40">
        <w:t>No hazards have been classified.</w:t>
      </w:r>
    </w:p>
    <w:p w:rsidR="00FC43EC" w:rsidRDefault="00F22FD5" w:rsidP="00FC43EC">
      <w:pPr>
        <w:pStyle w:val="Rubrik2"/>
      </w:pPr>
      <w:r>
        <w:tab/>
        <w:t>Information on the likely routes of exposure</w:t>
      </w:r>
    </w:p>
    <w:p w:rsidR="00FC43EC" w:rsidRDefault="00F22FD5" w:rsidP="00FC43EC">
      <w:pPr>
        <w:pStyle w:val="Ingetavstnd"/>
      </w:pPr>
      <w:r>
        <w:t>May cause mild irritation in case of skin or eye contact.</w:t>
      </w:r>
    </w:p>
    <w:p w:rsidR="00FC43EC" w:rsidRDefault="00F22FD5" w:rsidP="00FC43EC">
      <w:pPr>
        <w:pStyle w:val="Rubrik2"/>
      </w:pPr>
      <w:r>
        <w:tab/>
        <w:t>Symptoms related to the physical, chemical and toxicological characteristics</w:t>
      </w:r>
    </w:p>
    <w:p w:rsidR="00FC43EC" w:rsidRDefault="00F22FD5" w:rsidP="00FC43EC">
      <w:pPr>
        <w:pStyle w:val="Ingetavstnd"/>
      </w:pPr>
      <w:r>
        <w:t>No information is known.</w:t>
      </w:r>
    </w:p>
    <w:p w:rsidR="00FC43EC" w:rsidRDefault="00F22FD5" w:rsidP="00FC43EC">
      <w:pPr>
        <w:pStyle w:val="Rubrik2"/>
      </w:pPr>
      <w:r>
        <w:tab/>
        <w:t>Delayed and immediate effects and also chronic effects from short and long-term exposure</w:t>
      </w:r>
    </w:p>
    <w:p w:rsidR="00FC43EC" w:rsidRDefault="00F22FD5" w:rsidP="00FC43EC">
      <w:pPr>
        <w:pStyle w:val="Ingetavstnd"/>
      </w:pPr>
      <w:r>
        <w:t>No effects are expected.</w:t>
      </w:r>
    </w:p>
    <w:p w:rsidR="00FC43EC" w:rsidRDefault="00F22FD5" w:rsidP="00FC43EC">
      <w:pPr>
        <w:pStyle w:val="Rubrik2"/>
      </w:pPr>
      <w:r>
        <w:tab/>
        <w:t>Numerical measures of toxicity (such as acute toxicity estimates)</w:t>
      </w:r>
    </w:p>
    <w:p w:rsidR="00FC43EC" w:rsidRDefault="00F22FD5" w:rsidP="00FC43EC">
      <w:pPr>
        <w:pStyle w:val="Ingetavstnd"/>
      </w:pPr>
      <w:r>
        <w:t>No information is available.</w:t>
      </w:r>
    </w:p>
    <w:p w:rsidR="00FC43EC" w:rsidRDefault="00F22FD5" w:rsidP="00FC43EC">
      <w:pPr>
        <w:pStyle w:val="Rubrik2"/>
      </w:pPr>
      <w:r>
        <w:tab/>
        <w:t>Interactive effects</w:t>
      </w:r>
    </w:p>
    <w:p w:rsidR="00FC43EC" w:rsidRDefault="00F22FD5" w:rsidP="00FC43EC">
      <w:pPr>
        <w:pStyle w:val="Ingetavstnd"/>
      </w:pPr>
      <w:r>
        <w:t>No information is available.</w:t>
      </w:r>
    </w:p>
    <w:p w:rsidR="00FC43EC" w:rsidRDefault="00F22FD5" w:rsidP="00FC43EC">
      <w:pPr>
        <w:pStyle w:val="Rubrik1"/>
      </w:pPr>
      <w:r>
        <w:t>Section 12</w:t>
      </w:r>
      <w:r w:rsidRPr="009914E4">
        <w:t xml:space="preserve"> </w:t>
      </w:r>
      <w:r>
        <w:t>–</w:t>
      </w:r>
      <w:r w:rsidRPr="009914E4">
        <w:t xml:space="preserve"> </w:t>
      </w:r>
      <w:r>
        <w:t>Ecological information</w:t>
      </w:r>
    </w:p>
    <w:p w:rsidR="00FC43EC" w:rsidRDefault="00F22FD5" w:rsidP="00FC43EC">
      <w:pPr>
        <w:pStyle w:val="Rubrik2"/>
      </w:pPr>
      <w:r>
        <w:t>12.1</w:t>
      </w:r>
      <w:r>
        <w:tab/>
        <w:t>Toxicity</w:t>
      </w:r>
    </w:p>
    <w:p w:rsidR="00FC43EC" w:rsidRDefault="00F22FD5" w:rsidP="00FC43EC">
      <w:pPr>
        <w:pStyle w:val="Ingetavstnd"/>
      </w:pPr>
      <w:r>
        <w:t>Not toxic for water organisms.</w:t>
      </w:r>
    </w:p>
    <w:p w:rsidR="00FC43EC" w:rsidRDefault="00F22FD5" w:rsidP="00FC43EC">
      <w:pPr>
        <w:pStyle w:val="Rubrik2"/>
      </w:pPr>
      <w:r>
        <w:t>12.2</w:t>
      </w:r>
      <w:r>
        <w:tab/>
        <w:t>Persistence and degradability</w:t>
      </w:r>
    </w:p>
    <w:p w:rsidR="00FC43EC" w:rsidRDefault="00F22FD5" w:rsidP="00FC43EC">
      <w:pPr>
        <w:pStyle w:val="Ingetavstnd"/>
      </w:pPr>
      <w:r>
        <w:t>Expected to be biodegradable.</w:t>
      </w:r>
    </w:p>
    <w:p w:rsidR="00FC43EC" w:rsidRDefault="00F22FD5" w:rsidP="00FC43EC">
      <w:pPr>
        <w:pStyle w:val="Rubrik2"/>
      </w:pPr>
      <w:r>
        <w:t>12.3</w:t>
      </w:r>
      <w:r>
        <w:tab/>
        <w:t>Bioaccumulative potential</w:t>
      </w:r>
    </w:p>
    <w:p w:rsidR="00FC43EC" w:rsidRDefault="00F22FD5" w:rsidP="00FC43EC">
      <w:pPr>
        <w:pStyle w:val="Ingetavstnd"/>
      </w:pPr>
      <w:r>
        <w:t>The substance is not classified as hazardous.</w:t>
      </w:r>
    </w:p>
    <w:p w:rsidR="00FC43EC" w:rsidRDefault="00F22FD5" w:rsidP="00FC43EC">
      <w:pPr>
        <w:pStyle w:val="Rubrik2"/>
      </w:pPr>
      <w:r>
        <w:t>12.4</w:t>
      </w:r>
      <w:r>
        <w:tab/>
        <w:t>Mobility in soil</w:t>
      </w:r>
    </w:p>
    <w:p w:rsidR="00FC43EC" w:rsidRDefault="00F22FD5" w:rsidP="00FC43EC">
      <w:pPr>
        <w:pStyle w:val="Ingetavstnd"/>
      </w:pPr>
      <w:r>
        <w:t>Not water soluble. Expected to be biodegradable.</w:t>
      </w:r>
    </w:p>
    <w:p w:rsidR="00FC43EC" w:rsidRDefault="00F22FD5" w:rsidP="00FC43EC">
      <w:pPr>
        <w:pStyle w:val="Rubrik2"/>
      </w:pPr>
      <w:r>
        <w:t>12.5</w:t>
      </w:r>
      <w:r>
        <w:tab/>
        <w:t>Results of PBT and vPvB assessment</w:t>
      </w:r>
    </w:p>
    <w:p w:rsidR="00FC43EC" w:rsidRDefault="00F22FD5" w:rsidP="00FC43EC">
      <w:pPr>
        <w:pStyle w:val="Ingetavstnd"/>
      </w:pPr>
      <w:r>
        <w:t>The product contains no PBT or vPvB substances.</w:t>
      </w:r>
    </w:p>
    <w:p w:rsidR="00FC43EC" w:rsidRDefault="00F22FD5" w:rsidP="00FC43EC">
      <w:pPr>
        <w:pStyle w:val="Rubrik2"/>
      </w:pPr>
      <w:r>
        <w:t>12.6</w:t>
      </w:r>
      <w:r>
        <w:tab/>
        <w:t xml:space="preserve">Other adverse effects </w:t>
      </w:r>
    </w:p>
    <w:p w:rsidR="00FC43EC" w:rsidRDefault="00F22FD5" w:rsidP="00FC43EC">
      <w:pPr>
        <w:pStyle w:val="Ingetavstnd"/>
      </w:pPr>
      <w:r>
        <w:t>No adverse effects are known.</w:t>
      </w:r>
    </w:p>
    <w:p w:rsidR="00FC43EC" w:rsidRDefault="00F22FD5" w:rsidP="00FC43EC">
      <w:pPr>
        <w:pStyle w:val="Rubrik1"/>
      </w:pPr>
      <w:r>
        <w:t>Section 13</w:t>
      </w:r>
      <w:r w:rsidRPr="009914E4">
        <w:t xml:space="preserve"> </w:t>
      </w:r>
      <w:r>
        <w:t>–</w:t>
      </w:r>
      <w:r w:rsidRPr="009914E4">
        <w:t xml:space="preserve"> </w:t>
      </w:r>
      <w:r>
        <w:t>Disposal considerations</w:t>
      </w:r>
    </w:p>
    <w:p w:rsidR="00FC43EC" w:rsidRDefault="00F22FD5" w:rsidP="00FC43EC">
      <w:pPr>
        <w:pStyle w:val="Rubrik2"/>
      </w:pPr>
      <w:r>
        <w:t>13.1</w:t>
      </w:r>
      <w:r>
        <w:tab/>
        <w:t>Waste treatment methods</w:t>
      </w:r>
    </w:p>
    <w:p w:rsidR="00FC43EC" w:rsidRDefault="00F22FD5" w:rsidP="00FC43EC">
      <w:pPr>
        <w:pStyle w:val="Ingetavstnd"/>
      </w:pPr>
      <w:r>
        <w:t xml:space="preserve">The product is not classified as hazardous waste. National and local waste management legislation must be complied with. </w:t>
      </w:r>
    </w:p>
    <w:p w:rsidR="00FC43EC" w:rsidRDefault="00F22FD5" w:rsidP="00FC43EC">
      <w:pPr>
        <w:pStyle w:val="Ingetavstnd"/>
      </w:pPr>
      <w:r>
        <w:t>Waste treatment for substance can be composting or incineration. Waste treatment for clean packaging can be incineration or recycling.</w:t>
      </w:r>
    </w:p>
    <w:p w:rsidR="00FC43EC" w:rsidRDefault="00F22FD5" w:rsidP="00FC43EC">
      <w:pPr>
        <w:pStyle w:val="Ingetavstnd"/>
      </w:pPr>
      <w:r>
        <w:t xml:space="preserve">Do discourage to sewage disposal. </w:t>
      </w:r>
    </w:p>
    <w:p w:rsidR="00FC43EC" w:rsidRDefault="00F22FD5" w:rsidP="00FC43EC">
      <w:pPr>
        <w:pStyle w:val="Rubrik1"/>
      </w:pPr>
      <w:r>
        <w:t>Section 14</w:t>
      </w:r>
      <w:r w:rsidRPr="009914E4">
        <w:t xml:space="preserve"> </w:t>
      </w:r>
      <w:r>
        <w:t>–</w:t>
      </w:r>
      <w:r w:rsidRPr="009914E4">
        <w:t xml:space="preserve"> </w:t>
      </w:r>
      <w:r>
        <w:t>Transport information</w:t>
      </w:r>
    </w:p>
    <w:p w:rsidR="00FC43EC" w:rsidRDefault="00F22FD5" w:rsidP="00FC43EC">
      <w:pPr>
        <w:pStyle w:val="Ingetavstnd"/>
      </w:pPr>
      <w:r>
        <w:t>This product is not dangerous under current provisions of the Code of International Carriage of Dangerous Goods by road (ADR) and by rail (RID), of the International Maritime Dangerous Goods codes (IMDG) and of the International Air Transport Association (IATA) regulations.</w:t>
      </w:r>
    </w:p>
    <w:p w:rsidR="00FC43EC" w:rsidRDefault="00F22FD5" w:rsidP="00FC43EC">
      <w:pPr>
        <w:pStyle w:val="Rubrik2"/>
      </w:pPr>
      <w:r>
        <w:t>14.1</w:t>
      </w:r>
      <w:r>
        <w:tab/>
        <w:t>UN number</w:t>
      </w:r>
    </w:p>
    <w:p w:rsidR="00FC43EC" w:rsidRDefault="00F22FD5" w:rsidP="00FC43EC">
      <w:pPr>
        <w:pStyle w:val="Ingetavstnd"/>
      </w:pPr>
      <w:r>
        <w:t>Not classified as dangerous goods.</w:t>
      </w:r>
    </w:p>
    <w:p w:rsidR="00FC43EC" w:rsidRDefault="00F22FD5" w:rsidP="00FC43EC">
      <w:pPr>
        <w:pStyle w:val="Rubrik2"/>
      </w:pPr>
      <w:r>
        <w:t>14.2</w:t>
      </w:r>
      <w:r>
        <w:tab/>
        <w:t>UN proper shipping name</w:t>
      </w:r>
    </w:p>
    <w:p w:rsidR="00FC43EC" w:rsidRDefault="00F22FD5" w:rsidP="00FC43EC">
      <w:pPr>
        <w:pStyle w:val="Ingetavstnd"/>
      </w:pPr>
      <w:r>
        <w:t>Not applicable.</w:t>
      </w:r>
    </w:p>
    <w:p w:rsidR="00FC43EC" w:rsidRDefault="00F22FD5" w:rsidP="00FC43EC">
      <w:pPr>
        <w:pStyle w:val="Rubrik2"/>
      </w:pPr>
      <w:r>
        <w:t>14.3</w:t>
      </w:r>
      <w:r>
        <w:tab/>
        <w:t>Transport hazard classes</w:t>
      </w:r>
    </w:p>
    <w:p w:rsidR="00FC43EC" w:rsidRDefault="00F22FD5" w:rsidP="00FC43EC">
      <w:pPr>
        <w:pStyle w:val="Ingetavstnd"/>
      </w:pPr>
      <w:r>
        <w:t>Not applicable.</w:t>
      </w:r>
    </w:p>
    <w:p w:rsidR="00FC43EC" w:rsidRDefault="00F22FD5" w:rsidP="00FC43EC">
      <w:pPr>
        <w:pStyle w:val="Rubrik2"/>
      </w:pPr>
      <w:r>
        <w:t>14.4</w:t>
      </w:r>
      <w:r>
        <w:tab/>
        <w:t>Packing group</w:t>
      </w:r>
    </w:p>
    <w:p w:rsidR="00FC43EC" w:rsidRDefault="00F22FD5" w:rsidP="00FC43EC">
      <w:pPr>
        <w:pStyle w:val="Ingetavstnd"/>
      </w:pPr>
      <w:r>
        <w:t>Not applicable.</w:t>
      </w:r>
    </w:p>
    <w:p w:rsidR="00FC43EC" w:rsidRDefault="00F22FD5" w:rsidP="00FC43EC">
      <w:pPr>
        <w:pStyle w:val="Rubrik2"/>
      </w:pPr>
      <w:r>
        <w:t>14.5</w:t>
      </w:r>
      <w:r>
        <w:tab/>
        <w:t>Environmental hazards</w:t>
      </w:r>
    </w:p>
    <w:p w:rsidR="00FC43EC" w:rsidRDefault="00F22FD5" w:rsidP="00FC43EC">
      <w:pPr>
        <w:pStyle w:val="Ingetavstnd"/>
      </w:pPr>
      <w:r>
        <w:t>Not applicable.</w:t>
      </w:r>
    </w:p>
    <w:p w:rsidR="00FC43EC" w:rsidRDefault="00F22FD5" w:rsidP="00FC43EC">
      <w:pPr>
        <w:pStyle w:val="Rubrik2"/>
      </w:pPr>
      <w:r>
        <w:t>14.6</w:t>
      </w:r>
      <w:r>
        <w:tab/>
        <w:t>Special precautions for users</w:t>
      </w:r>
    </w:p>
    <w:p w:rsidR="00FC43EC" w:rsidRDefault="00F22FD5" w:rsidP="00FC43EC">
      <w:pPr>
        <w:pStyle w:val="Ingetavstnd"/>
      </w:pPr>
      <w:r>
        <w:t>Not applicable.</w:t>
      </w:r>
    </w:p>
    <w:p w:rsidR="00FC43EC" w:rsidRDefault="00F22FD5" w:rsidP="00FC43EC">
      <w:pPr>
        <w:pStyle w:val="Rubrik2"/>
      </w:pPr>
      <w:r>
        <w:t>14.7</w:t>
      </w:r>
      <w:r>
        <w:tab/>
        <w:t>Transport in bulk according to Annex II of Marpol 73/78 and the IBC Code</w:t>
      </w:r>
    </w:p>
    <w:p w:rsidR="00FC43EC" w:rsidRDefault="00F22FD5" w:rsidP="00FC43EC">
      <w:pPr>
        <w:pStyle w:val="Ingetavstnd"/>
      </w:pPr>
      <w:r>
        <w:t>Not applicable.</w:t>
      </w:r>
    </w:p>
    <w:p w:rsidR="00FC43EC" w:rsidRDefault="00F22FD5" w:rsidP="00FC43EC">
      <w:pPr>
        <w:pStyle w:val="Rubrik1"/>
      </w:pPr>
      <w:r>
        <w:t>Section 15</w:t>
      </w:r>
      <w:r w:rsidRPr="009914E4">
        <w:t xml:space="preserve"> </w:t>
      </w:r>
      <w:r>
        <w:t>–</w:t>
      </w:r>
      <w:r w:rsidRPr="009914E4">
        <w:t xml:space="preserve"> </w:t>
      </w:r>
      <w:r>
        <w:t xml:space="preserve">Regulatory information </w:t>
      </w:r>
    </w:p>
    <w:p w:rsidR="00FC43EC" w:rsidRDefault="00F22FD5" w:rsidP="00FC43EC">
      <w:pPr>
        <w:pStyle w:val="Rubrik2"/>
      </w:pPr>
      <w:r>
        <w:t>15.1</w:t>
      </w:r>
      <w:r>
        <w:tab/>
        <w:t>Safety, health and environmental regulations/legislation specific for the substance or mixture</w:t>
      </w:r>
    </w:p>
    <w:p w:rsidR="00FC43EC" w:rsidRDefault="00F22FD5" w:rsidP="00FC43EC">
      <w:pPr>
        <w:pStyle w:val="Ingetavstnd"/>
      </w:pPr>
      <w:r>
        <w:t xml:space="preserve">1907/2006 EC Regulation of 18 December 2006 concerning the Registration, Evaluation, Authorization and Restriction of Chemicals (REACH). </w:t>
      </w:r>
    </w:p>
    <w:p w:rsidR="00FC43EC" w:rsidRDefault="00F22FD5" w:rsidP="00FC43EC">
      <w:pPr>
        <w:pStyle w:val="Ingetavstnd"/>
      </w:pPr>
      <w:r>
        <w:t>1272/2008 EC Regulation of 16 December 2008 on classification, labelling and packaging of substances and mixtures (CLP).</w:t>
      </w:r>
    </w:p>
    <w:p w:rsidR="00FC43EC" w:rsidRDefault="00F22FD5" w:rsidP="00FC43EC">
      <w:pPr>
        <w:pStyle w:val="Ingetavstnd"/>
      </w:pPr>
      <w:r>
        <w:t>The product does not contain any hazardous substances.</w:t>
      </w:r>
    </w:p>
    <w:p w:rsidR="00FC43EC" w:rsidRDefault="00F22FD5" w:rsidP="00FC43EC">
      <w:pPr>
        <w:pStyle w:val="Rubrik2"/>
      </w:pPr>
      <w:r>
        <w:t xml:space="preserve">15.2 </w:t>
      </w:r>
      <w:r>
        <w:tab/>
        <w:t>Chemical Safety Assessment</w:t>
      </w:r>
    </w:p>
    <w:p w:rsidR="00FC43EC" w:rsidRDefault="00F22FD5" w:rsidP="00FC43EC">
      <w:pPr>
        <w:pStyle w:val="Ingetavstnd"/>
      </w:pPr>
      <w:r>
        <w:t>No chemical assessment has been processed for the substance.</w:t>
      </w:r>
    </w:p>
    <w:p w:rsidR="00FC43EC" w:rsidRDefault="00F22FD5" w:rsidP="00FC43EC">
      <w:pPr>
        <w:pStyle w:val="Rubrik1"/>
      </w:pPr>
      <w:r>
        <w:t>Section 16</w:t>
      </w:r>
      <w:r w:rsidRPr="009914E4">
        <w:t xml:space="preserve"> </w:t>
      </w:r>
      <w:r>
        <w:t>–</w:t>
      </w:r>
      <w:r w:rsidRPr="009914E4">
        <w:t xml:space="preserve"> </w:t>
      </w:r>
      <w:r>
        <w:t>Other information</w:t>
      </w:r>
    </w:p>
    <w:p w:rsidR="00FC43EC" w:rsidRDefault="00F22FD5" w:rsidP="00FC43EC">
      <w:pPr>
        <w:pStyle w:val="Ingetavstnd"/>
      </w:pPr>
      <w:r>
        <w:t>This version replaces Safety data sheet updated: New.</w:t>
      </w:r>
    </w:p>
    <w:p w:rsidR="00EB156B" w:rsidRDefault="00F22FD5" w:rsidP="00FC43EC">
      <w:pPr>
        <w:pStyle w:val="Ingetavstnd"/>
      </w:pPr>
      <w:r>
        <w:t>Reason for changes in up</w:t>
      </w:r>
      <w:r w:rsidR="00CD2F35">
        <w:t xml:space="preserve">Reason for changes in updated SDS: </w:t>
      </w:r>
    </w:p>
    <w:sectPr w:rsidR="00722E93" w:rsidSect="00752DD3">
      <w:headerReference w:type="even" r:id="Rc0d05fd5e8234c68"/>
      <w:headerReference w:type="default" r:id="Rec18fe8c7dbf4d2e"/>
      <w:footerReference w:type="even" r:id="R0f6b9e1e29f14f0c"/>
      <w:footerReference w:type="default" r:id="R8f3bb2407e6a46e7"/>
      <w:headerReference w:type="first" r:id="Re6c8ca99ba6a49e3"/>
      <w:footerReference w:type="first" r:id="Rbc4362221a4149c1"/>
      <w:pgSz w:w="11907" w:h="16839" w:code="9"/>
      <w:pgMar w:top="1134" w:right="1440" w:bottom="184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D81541" w:rsidRDefault="00F22FD5">
      <w:pPr>
        <w:spacing w:before="0" w:line="240" w:lineRule="auto"/>
      </w:pPr>
      <w:r>
        <w:separator/>
      </w:r>
    </w:p>
  </w:endnote>
  <w:endnote w:type="continuationSeparator" w:id="1">
    <w:p w:rsidR="00D81541" w:rsidRDefault="00F22F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C6D5" w14:textId="77777777" w:rsidR="007606A2" w:rsidRDefault="007606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6"/>
      </w:rPr>
      <w:id w:val="758948667"/>
      <w:docPartObj>
        <w:docPartGallery w:val="Page Numbers (Bottom of Page)"/>
        <w:docPartUnique/>
      </w:docPartObj>
    </w:sdtPr>
    <w:sdtEndPr>
      <w:rPr>
        <w:sz w:val="14"/>
        <w:szCs w:val="14"/>
      </w:rPr>
    </w:sdtEndPr>
    <w:sdtContent>
      <w:sdt>
        <w:sdtPr>
          <w:rPr>
            <w:szCs w:val="16"/>
          </w:rPr>
          <w:id w:val="1593888010"/>
          <w:docPartObj>
            <w:docPartGallery w:val="Page Numbers (Top of Page)"/>
            <w:docPartUnique/>
          </w:docPartObj>
        </w:sdtPr>
        <w:sdtEndPr>
          <w:rPr>
            <w:sz w:val="14"/>
            <w:szCs w:val="14"/>
          </w:rPr>
        </w:sdtEndPr>
        <w:sdtContent>
          <w:p w14:paraId="181C8170" w14:textId="77777777" w:rsidR="00552424" w:rsidRPr="00552424" w:rsidRDefault="00552424" w:rsidP="0057145C">
            <w:pPr>
              <w:pStyle w:val="Sidfot"/>
              <w:pBdr>
                <w:top w:val="single" w:sz="4" w:space="1" w:color="auto"/>
              </w:pBdr>
              <w:tabs>
                <w:tab w:val="clear" w:pos="4680"/>
                <w:tab w:val="clear" w:pos="9360"/>
                <w:tab w:val="right" w:pos="9072"/>
              </w:tabs>
              <w:jc w:val="right"/>
              <w:rPr>
                <w:szCs w:val="16"/>
              </w:rPr>
            </w:pPr>
          </w:p>
          <w:p w14:paraId="181C8171" w14:textId="5BE80A18" w:rsidR="00552424" w:rsidRPr="0057145C" w:rsidRDefault="00ED4C45" w:rsidP="0057145C">
            <w:pPr>
              <w:pStyle w:val="Sidfot"/>
              <w:pBdr>
                <w:top w:val="single" w:sz="4" w:space="1" w:color="auto"/>
              </w:pBdr>
              <w:tabs>
                <w:tab w:val="clear" w:pos="4680"/>
                <w:tab w:val="clear" w:pos="9360"/>
                <w:tab w:val="right" w:pos="8789"/>
              </w:tabs>
              <w:ind w:left="0" w:firstLine="0"/>
              <w:rPr>
                <w:sz w:val="14"/>
                <w:szCs w:val="14"/>
              </w:rPr>
            </w:pPr>
            <w:r w:rsidRPr="0057145C">
              <w:rPr>
                <w:sz w:val="14"/>
                <w:szCs w:val="14"/>
              </w:rPr>
              <w:t>Safety da</w:t>
            </w:r>
            <w:r>
              <w:rPr>
                <w:sz w:val="14"/>
                <w:szCs w:val="14"/>
              </w:rPr>
              <w:t>ta sheet for</w:t>
            </w:r>
            <w:r w:rsidR="00DA553D">
              <w:rPr>
                <w:sz w:val="14"/>
                <w:szCs w:val="14"/>
              </w:rPr>
              <w:t xml:space="preserve"> </w:t>
            </w:r>
            <w:sdt>
              <w:sdtPr>
                <w:rPr>
                  <w:sz w:val="14"/>
                  <w:szCs w:val="14"/>
                </w:rPr>
                <w:alias w:val="Titel"/>
                <w:tag w:val=""/>
                <w:id w:val="-1899894276"/>
                <w:placeholder>
                  <w:docPart w:val="F2539F23CC894010A7FAE5C0000FEE4B"/>
                </w:placeholder>
                <w:dataBinding w:prefixMappings="xmlns:ns0='http://purl.org/dc/elements/1.1/' xmlns:ns1='http://schemas.openxmlformats.org/package/2006/metadata/core-properties' " w:xpath="/ns1:coreProperties[1]/ns0:title[1]" w:storeItemID="{6C3C8BC8-F283-45AE-878A-BAB7291924A1}"/>
                <w:text/>
              </w:sdtPr>
              <w:sdtEndPr/>
              <w:sdtContent>
                <w:r w:rsidR="009E1862">
                  <w:rPr>
                    <w:sz w:val="14"/>
                    <w:szCs w:val="14"/>
                  </w:rPr>
                  <w:t>SDS General</w:t>
                </w:r>
              </w:sdtContent>
            </w:sdt>
            <w:r w:rsidR="00171434" w:rsidRPr="0057145C">
              <w:rPr>
                <w:sz w:val="14"/>
                <w:szCs w:val="14"/>
              </w:rPr>
              <w:tab/>
            </w:r>
            <w:r w:rsidRPr="0057145C">
              <w:rPr>
                <w:sz w:val="14"/>
                <w:szCs w:val="14"/>
              </w:rPr>
              <w:t xml:space="preserve">Page </w:t>
            </w:r>
            <w:r w:rsidRPr="0057145C">
              <w:rPr>
                <w:b/>
                <w:sz w:val="14"/>
                <w:szCs w:val="14"/>
              </w:rPr>
              <w:fldChar w:fldCharType="begin"/>
            </w:r>
            <w:r w:rsidRPr="0057145C">
              <w:rPr>
                <w:b/>
                <w:sz w:val="14"/>
                <w:szCs w:val="14"/>
              </w:rPr>
              <w:instrText xml:space="preserve"> PAGE  \* Arabic  \* MERGEFORMAT </w:instrText>
            </w:r>
            <w:r w:rsidRPr="0057145C">
              <w:rPr>
                <w:b/>
                <w:sz w:val="14"/>
                <w:szCs w:val="14"/>
              </w:rPr>
              <w:fldChar w:fldCharType="separate"/>
            </w:r>
            <w:r w:rsidR="00CC5DDC">
              <w:rPr>
                <w:b/>
                <w:noProof/>
                <w:sz w:val="14"/>
                <w:szCs w:val="14"/>
              </w:rPr>
              <w:t>6</w:t>
            </w:r>
            <w:r w:rsidRPr="0057145C">
              <w:rPr>
                <w:b/>
                <w:sz w:val="14"/>
                <w:szCs w:val="14"/>
              </w:rPr>
              <w:fldChar w:fldCharType="end"/>
            </w:r>
            <w:r w:rsidRPr="0057145C">
              <w:rPr>
                <w:sz w:val="14"/>
                <w:szCs w:val="14"/>
              </w:rPr>
              <w:t xml:space="preserve"> of </w:t>
            </w:r>
            <w:r w:rsidRPr="0057145C">
              <w:rPr>
                <w:b/>
                <w:sz w:val="14"/>
                <w:szCs w:val="14"/>
              </w:rPr>
              <w:fldChar w:fldCharType="begin"/>
            </w:r>
            <w:r w:rsidRPr="0057145C">
              <w:rPr>
                <w:b/>
                <w:sz w:val="14"/>
                <w:szCs w:val="14"/>
              </w:rPr>
              <w:instrText xml:space="preserve"> NUMPAGES  \* Arabic  \* MERGEFORMAT </w:instrText>
            </w:r>
            <w:r w:rsidRPr="0057145C">
              <w:rPr>
                <w:b/>
                <w:sz w:val="14"/>
                <w:szCs w:val="14"/>
              </w:rPr>
              <w:fldChar w:fldCharType="separate"/>
            </w:r>
            <w:r w:rsidR="00CC5DDC">
              <w:rPr>
                <w:b/>
                <w:noProof/>
                <w:sz w:val="14"/>
                <w:szCs w:val="14"/>
              </w:rPr>
              <w:t>6</w:t>
            </w:r>
            <w:r w:rsidRPr="0057145C">
              <w:rPr>
                <w:b/>
                <w:sz w:val="14"/>
                <w:szCs w:val="14"/>
              </w:rPr>
              <w:fldChar w:fldCharType="end"/>
            </w:r>
          </w:p>
        </w:sdtContent>
      </w:sdt>
    </w:sdtContent>
  </w:sdt>
  <w:p w14:paraId="181C8172" w14:textId="77777777" w:rsidR="00264029" w:rsidRDefault="00264029" w:rsidP="0057145C">
    <w:pPr>
      <w:tabs>
        <w:tab w:val="clear" w:pos="567"/>
        <w:tab w:val="clear" w:pos="3969"/>
        <w:tab w:val="left" w:pos="1155"/>
      </w:tabs>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6"/>
      </w:rPr>
      <w:id w:val="1402174224"/>
      <w:docPartObj>
        <w:docPartGallery w:val="Page Numbers (Bottom of Page)"/>
        <w:docPartUnique/>
      </w:docPartObj>
    </w:sdtPr>
    <w:sdtEndPr>
      <w:rPr>
        <w:sz w:val="14"/>
        <w:szCs w:val="14"/>
      </w:rPr>
    </w:sdtEndPr>
    <w:sdtContent>
      <w:sdt>
        <w:sdtPr>
          <w:rPr>
            <w:szCs w:val="16"/>
          </w:rPr>
          <w:id w:val="1964072542"/>
          <w:docPartObj>
            <w:docPartGallery w:val="Page Numbers (Top of Page)"/>
            <w:docPartUnique/>
          </w:docPartObj>
        </w:sdtPr>
        <w:sdtEndPr>
          <w:rPr>
            <w:sz w:val="14"/>
            <w:szCs w:val="14"/>
          </w:rPr>
        </w:sdtEndPr>
        <w:sdtContent>
          <w:p w14:paraId="181C8186" w14:textId="235AF0E5" w:rsidR="00552424" w:rsidRPr="00552424" w:rsidRDefault="00552424" w:rsidP="00944BBE">
            <w:pPr>
              <w:pStyle w:val="Sidfot"/>
              <w:tabs>
                <w:tab w:val="clear" w:pos="9360"/>
                <w:tab w:val="right" w:pos="9072"/>
              </w:tabs>
              <w:jc w:val="right"/>
              <w:rPr>
                <w:szCs w:val="16"/>
              </w:rPr>
            </w:pPr>
          </w:p>
          <w:p w14:paraId="181C8187" w14:textId="235AF0E5" w:rsidR="00552424" w:rsidRPr="0057145C" w:rsidRDefault="00ED4C45" w:rsidP="00944BBE">
            <w:pPr>
              <w:pStyle w:val="Sidfot"/>
              <w:pBdr>
                <w:top w:val="single" w:sz="4" w:space="1" w:color="auto"/>
              </w:pBdr>
              <w:tabs>
                <w:tab w:val="clear" w:pos="4680"/>
                <w:tab w:val="clear" w:pos="9360"/>
                <w:tab w:val="right" w:pos="8789"/>
              </w:tabs>
              <w:ind w:left="0" w:firstLine="0"/>
              <w:rPr>
                <w:sz w:val="14"/>
                <w:szCs w:val="14"/>
              </w:rPr>
            </w:pPr>
            <w:r w:rsidRPr="0057145C">
              <w:rPr>
                <w:sz w:val="14"/>
                <w:szCs w:val="14"/>
              </w:rPr>
              <w:t>Safety da</w:t>
            </w:r>
            <w:r>
              <w:rPr>
                <w:sz w:val="14"/>
                <w:szCs w:val="14"/>
              </w:rPr>
              <w:t>ta sheet for</w:t>
            </w:r>
            <w:r w:rsidR="00DA553D">
              <w:rPr>
                <w:sz w:val="14"/>
                <w:szCs w:val="14"/>
              </w:rPr>
              <w:t xml:space="preserve"> </w:t>
            </w:r>
            <w:sdt>
              <w:sdtPr>
                <w:rPr>
                  <w:sz w:val="14"/>
                  <w:szCs w:val="14"/>
                </w:rPr>
                <w:alias w:val="Titel"/>
                <w:tag w:val=""/>
                <w:id w:val="110637674"/>
                <w:placeholder>
                  <w:docPart w:val="9233FA26E43A4D11AA9D3E8C22B9EEDC"/>
                </w:placeholder>
                <w:dataBinding w:prefixMappings="xmlns:ns0='http://purl.org/dc/elements/1.1/' xmlns:ns1='http://schemas.openxmlformats.org/package/2006/metadata/core-properties' " w:xpath="/ns1:coreProperties[1]/ns0:title[1]" w:storeItemID="{6C3C8BC8-F283-45AE-878A-BAB7291924A1}"/>
                <w:text/>
              </w:sdtPr>
              <w:sdtEndPr/>
              <w:sdtContent>
                <w:r w:rsidR="009E1862">
                  <w:rPr>
                    <w:sz w:val="14"/>
                    <w:szCs w:val="14"/>
                  </w:rPr>
                  <w:t>SDS General</w:t>
                </w:r>
              </w:sdtContent>
            </w:sdt>
            <w:r w:rsidRPr="0057145C">
              <w:rPr>
                <w:sz w:val="14"/>
                <w:szCs w:val="14"/>
              </w:rPr>
              <w:tab/>
              <w:t xml:space="preserve">Page </w:t>
            </w:r>
            <w:r w:rsidRPr="0057145C">
              <w:rPr>
                <w:b/>
                <w:sz w:val="14"/>
                <w:szCs w:val="14"/>
              </w:rPr>
              <w:fldChar w:fldCharType="begin"/>
            </w:r>
            <w:r w:rsidRPr="0057145C">
              <w:rPr>
                <w:b/>
                <w:sz w:val="14"/>
                <w:szCs w:val="14"/>
              </w:rPr>
              <w:instrText xml:space="preserve"> PAGE  \* Arabic  \* MERGEFORMAT </w:instrText>
            </w:r>
            <w:r w:rsidRPr="0057145C">
              <w:rPr>
                <w:b/>
                <w:sz w:val="14"/>
                <w:szCs w:val="14"/>
              </w:rPr>
              <w:fldChar w:fldCharType="separate"/>
            </w:r>
            <w:r w:rsidR="003E5853">
              <w:rPr>
                <w:b/>
                <w:noProof/>
                <w:sz w:val="14"/>
                <w:szCs w:val="14"/>
              </w:rPr>
              <w:t>1</w:t>
            </w:r>
            <w:r w:rsidRPr="0057145C">
              <w:rPr>
                <w:b/>
                <w:sz w:val="14"/>
                <w:szCs w:val="14"/>
              </w:rPr>
              <w:fldChar w:fldCharType="end"/>
            </w:r>
            <w:r w:rsidRPr="0057145C">
              <w:rPr>
                <w:sz w:val="14"/>
                <w:szCs w:val="14"/>
              </w:rPr>
              <w:t xml:space="preserve"> of </w:t>
            </w:r>
            <w:r w:rsidRPr="0057145C">
              <w:rPr>
                <w:b/>
                <w:sz w:val="14"/>
                <w:szCs w:val="14"/>
              </w:rPr>
              <w:fldChar w:fldCharType="begin"/>
            </w:r>
            <w:r w:rsidRPr="0057145C">
              <w:rPr>
                <w:b/>
                <w:sz w:val="14"/>
                <w:szCs w:val="14"/>
              </w:rPr>
              <w:instrText xml:space="preserve"> NUMPAGES  \* Arabic  \* MERGEFORMAT </w:instrText>
            </w:r>
            <w:r w:rsidRPr="0057145C">
              <w:rPr>
                <w:b/>
                <w:sz w:val="14"/>
                <w:szCs w:val="14"/>
              </w:rPr>
              <w:fldChar w:fldCharType="separate"/>
            </w:r>
            <w:r w:rsidR="003E5853">
              <w:rPr>
                <w:b/>
                <w:noProof/>
                <w:sz w:val="14"/>
                <w:szCs w:val="14"/>
              </w:rPr>
              <w:t>6</w:t>
            </w:r>
            <w:r w:rsidRPr="0057145C">
              <w:rPr>
                <w:b/>
                <w:sz w:val="14"/>
                <w:szCs w:val="14"/>
              </w:rPr>
              <w:fldChar w:fldCharType="end"/>
            </w:r>
          </w:p>
        </w:sdtContent>
      </w:sdt>
    </w:sdtContent>
  </w:sdt>
  <w:p w14:paraId="181C8188" w14:textId="77777777" w:rsidR="00264029" w:rsidRDefault="00264029" w:rsidP="00722E93">
    <w:pP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0">
    <w:p w:rsidR="00D81541" w:rsidRDefault="00F22FD5">
      <w:pPr>
        <w:spacing w:before="0" w:line="240" w:lineRule="auto"/>
      </w:pPr>
      <w:r>
        <w:separator/>
      </w:r>
    </w:p>
  </w:footnote>
  <w:footnote w:type="continuationSeparator" w:id="1">
    <w:p w:rsidR="00D81541" w:rsidRDefault="00F22FD5">
      <w:pPr>
        <w:spacing w:before="0" w:line="240" w:lineRule="auto"/>
      </w:pPr>
      <w:r>
        <w:continuationSeparator/>
      </w:r>
    </w:p>
  </w:footnote>
</w:footnotes>
</file>

<file path=word/header.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6CA8" w14:textId="77777777" w:rsidR="007606A2" w:rsidRDefault="007606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9"/>
      <w:gridCol w:w="585"/>
      <w:gridCol w:w="2381"/>
    </w:tblGrid>
    <w:tr w:rsidR="00944BBE" w:rsidRPr="00C8663B" w14:paraId="712ECF60" w14:textId="77777777" w:rsidTr="0025724B">
      <w:trPr>
        <w:trHeight w:val="567"/>
      </w:trPr>
      <w:tc>
        <w:tcPr>
          <w:tcW w:w="5799" w:type="dxa"/>
        </w:tcPr>
        <w:p w14:paraId="33CB6E19" w14:textId="77777777" w:rsidR="00944BBE" w:rsidRPr="00C8663B" w:rsidRDefault="00944BBE" w:rsidP="00944BBE">
          <w:pPr>
            <w:ind w:left="0" w:firstLine="0"/>
            <w:rPr>
              <w:color w:val="808080" w:themeColor="background1" w:themeShade="80"/>
              <w:sz w:val="14"/>
              <w:szCs w:val="14"/>
            </w:rPr>
          </w:pPr>
          <w:r>
            <w:rPr>
              <w:noProof/>
              <w:color w:val="808080" w:themeColor="background1" w:themeShade="80"/>
              <w:sz w:val="14"/>
              <w:szCs w:val="14"/>
            </w:rPr>
            <w:drawing>
              <wp:anchor distT="0" distB="0" distL="114300" distR="114300" simplePos="0" relativeHeight="251660288" behindDoc="0" locked="0" layoutInCell="1" allowOverlap="1" wp14:anchorId="2BD684EC" wp14:editId="5FB60CB4">
                <wp:simplePos x="0" y="0"/>
                <wp:positionH relativeFrom="column">
                  <wp:posOffset>-2540</wp:posOffset>
                </wp:positionH>
                <wp:positionV relativeFrom="paragraph">
                  <wp:posOffset>76200</wp:posOffset>
                </wp:positionV>
                <wp:extent cx="944880" cy="234330"/>
                <wp:effectExtent l="0" t="0" r="7620" b="0"/>
                <wp:wrapSquare wrapText="bothSides"/>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8766f9b81b3b4bc0">
                          <a:extLst>
                            <a:ext uri="{28A0092B-C50C-407E-A947-70E740481C1C}">
                              <a14:useLocalDpi xmlns:a14="http://schemas.microsoft.com/office/drawing/2010/main" val="0"/>
                            </a:ext>
                          </a:extLst>
                        </a:blip>
                        <a:stretch>
                          <a:fillRect/>
                        </a:stretch>
                      </pic:blipFill>
                      <pic:spPr>
                        <a:xfrm>
                          <a:off x="0" y="0"/>
                          <a:ext cx="944880" cy="234330"/>
                        </a:xfrm>
                        <a:prstGeom prst="rect">
                          <a:avLst/>
                        </a:prstGeom>
                      </pic:spPr>
                    </pic:pic>
                  </a:graphicData>
                </a:graphic>
              </wp:anchor>
            </w:drawing>
          </w:r>
        </w:p>
      </w:tc>
      <w:tc>
        <w:tcPr>
          <w:tcW w:w="585" w:type="dxa"/>
        </w:tcPr>
        <w:p w14:paraId="1E4B76CC" w14:textId="77777777" w:rsidR="00944BBE" w:rsidRPr="00C8663B" w:rsidRDefault="00944BBE" w:rsidP="00944BBE">
          <w:pPr>
            <w:ind w:left="0" w:firstLine="0"/>
            <w:rPr>
              <w:color w:val="808080" w:themeColor="background1" w:themeShade="80"/>
              <w:sz w:val="14"/>
              <w:szCs w:val="14"/>
            </w:rPr>
          </w:pPr>
        </w:p>
      </w:tc>
      <w:tc>
        <w:tcPr>
          <w:tcW w:w="2381" w:type="dxa"/>
        </w:tcPr>
        <w:p w14:paraId="50192F0C" w14:textId="77777777" w:rsidR="00944BBE" w:rsidRPr="00C8663B" w:rsidRDefault="00944BBE" w:rsidP="00944BBE">
          <w:pPr>
            <w:ind w:left="0" w:firstLine="0"/>
            <w:rPr>
              <w:color w:val="808080" w:themeColor="background1" w:themeShade="80"/>
              <w:sz w:val="14"/>
              <w:szCs w:val="14"/>
            </w:rPr>
          </w:pPr>
        </w:p>
      </w:tc>
    </w:tr>
  </w:tbl>
  <w:p w14:paraId="2CA8BFAA" w14:textId="77777777" w:rsidR="00944BBE" w:rsidRPr="00944BBE" w:rsidRDefault="00944BBE" w:rsidP="00944B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9"/>
      <w:gridCol w:w="585"/>
      <w:gridCol w:w="2381"/>
    </w:tblGrid>
    <w:tr w:rsidR="006B08DB" w14:paraId="19985E55" w14:textId="77777777" w:rsidTr="006B08DB">
      <w:trPr>
        <w:trHeight w:val="567"/>
      </w:trPr>
      <w:tc>
        <w:tcPr>
          <w:tcW w:w="5799" w:type="dxa"/>
        </w:tcPr>
        <w:p w14:paraId="3CD98326" w14:textId="24226D2E" w:rsidR="006B08DB" w:rsidRPr="00C8663B" w:rsidRDefault="006B08DB" w:rsidP="00FD6E88">
          <w:pPr>
            <w:ind w:left="0" w:firstLine="0"/>
            <w:rPr>
              <w:color w:val="808080" w:themeColor="background1" w:themeShade="80"/>
              <w:sz w:val="14"/>
              <w:szCs w:val="14"/>
            </w:rPr>
          </w:pPr>
          <w:r>
            <w:rPr>
              <w:noProof/>
              <w:color w:val="808080" w:themeColor="background1" w:themeShade="80"/>
              <w:sz w:val="14"/>
              <w:szCs w:val="14"/>
            </w:rPr>
            <w:drawing>
              <wp:anchor distT="0" distB="0" distL="114300" distR="114300" simplePos="0" relativeHeight="251658240" behindDoc="0" locked="0" layoutInCell="1" allowOverlap="1" wp14:anchorId="57C33887" wp14:editId="2D74A9D9">
                <wp:simplePos x="0" y="0"/>
                <wp:positionH relativeFrom="column">
                  <wp:posOffset>-2540</wp:posOffset>
                </wp:positionH>
                <wp:positionV relativeFrom="paragraph">
                  <wp:posOffset>76200</wp:posOffset>
                </wp:positionV>
                <wp:extent cx="944880" cy="234330"/>
                <wp:effectExtent l="0" t="0" r="7620" b="0"/>
                <wp:wrapSquare wrapText="bothSides"/>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7b1db8bf98944f8d">
                          <a:extLst>
                            <a:ext uri="{28A0092B-C50C-407E-A947-70E740481C1C}">
                              <a14:useLocalDpi xmlns:a14="http://schemas.microsoft.com/office/drawing/2010/main" val="0"/>
                            </a:ext>
                          </a:extLst>
                        </a:blip>
                        <a:stretch>
                          <a:fillRect/>
                        </a:stretch>
                      </pic:blipFill>
                      <pic:spPr>
                        <a:xfrm>
                          <a:off x="0" y="0"/>
                          <a:ext cx="944880" cy="234330"/>
                        </a:xfrm>
                        <a:prstGeom prst="rect">
                          <a:avLst/>
                        </a:prstGeom>
                      </pic:spPr>
                    </pic:pic>
                  </a:graphicData>
                </a:graphic>
              </wp:anchor>
            </w:drawing>
          </w:r>
        </w:p>
      </w:tc>
      <w:tc>
        <w:tcPr>
          <w:tcW w:w="585" w:type="dxa"/>
        </w:tcPr>
        <w:p w14:paraId="7F892FD4" w14:textId="77777777" w:rsidR="006B08DB" w:rsidRPr="00C8663B" w:rsidRDefault="006B08DB" w:rsidP="00FD6E88">
          <w:pPr>
            <w:ind w:left="0" w:firstLine="0"/>
            <w:rPr>
              <w:color w:val="808080" w:themeColor="background1" w:themeShade="80"/>
              <w:sz w:val="14"/>
              <w:szCs w:val="14"/>
            </w:rPr>
          </w:pPr>
        </w:p>
      </w:tc>
      <w:tc>
        <w:tcPr>
          <w:tcW w:w="2381" w:type="dxa"/>
        </w:tcPr>
        <w:p w14:paraId="4CFCCEDA" w14:textId="77777777" w:rsidR="006B08DB" w:rsidRPr="00C8663B" w:rsidRDefault="006B08DB" w:rsidP="00FD6E88">
          <w:pPr>
            <w:ind w:left="0" w:firstLine="0"/>
            <w:rPr>
              <w:color w:val="808080" w:themeColor="background1" w:themeShade="80"/>
              <w:sz w:val="14"/>
              <w:szCs w:val="14"/>
            </w:rPr>
          </w:pPr>
        </w:p>
      </w:tc>
    </w:tr>
    <w:tr w:rsidR="006B08DB" w14:paraId="0687C7C9" w14:textId="77777777" w:rsidTr="00944BBE">
      <w:trPr>
        <w:trHeight w:val="1134"/>
      </w:trPr>
      <w:tc>
        <w:tcPr>
          <w:tcW w:w="5799" w:type="dxa"/>
          <w:vAlign w:val="bottom"/>
        </w:tcPr>
        <w:p w14:paraId="0641C8C2" w14:textId="149CDBA9" w:rsidR="006B08DB" w:rsidRDefault="00D84520" w:rsidP="00D84520">
          <w:pPr>
            <w:pStyle w:val="Rubrik1"/>
            <w:outlineLvl w:val="0"/>
            <w:rPr>
              <w:noProof/>
            </w:rPr>
          </w:pPr>
          <w:r>
            <w:rPr>
              <w:noProof/>
            </w:rPr>
            <w:t>Safety Data Sheet</w:t>
          </w:r>
        </w:p>
      </w:tc>
      <w:tc>
        <w:tcPr>
          <w:tcW w:w="585" w:type="dxa"/>
        </w:tcPr>
        <w:p w14:paraId="24BF6DBB" w14:textId="77777777" w:rsidR="006B08DB" w:rsidRPr="00C8663B" w:rsidRDefault="006B08DB" w:rsidP="00FD6E88">
          <w:pPr>
            <w:ind w:left="0" w:firstLine="0"/>
            <w:rPr>
              <w:color w:val="808080" w:themeColor="background1" w:themeShade="80"/>
              <w:sz w:val="14"/>
              <w:szCs w:val="14"/>
            </w:rPr>
          </w:pPr>
        </w:p>
      </w:tc>
      <w:tc>
        <w:tcPr>
          <w:tcW w:w="2381" w:type="dxa"/>
        </w:tcPr>
        <w:p w14:paraId="5EE15BB3" w14:textId="77777777" w:rsidR="006B08DB" w:rsidRPr="00C8663B" w:rsidRDefault="006B08DB" w:rsidP="00FD6E88">
          <w:pPr>
            <w:ind w:left="0" w:firstLine="0"/>
            <w:rPr>
              <w:color w:val="808080" w:themeColor="background1" w:themeShade="80"/>
              <w:sz w:val="14"/>
              <w:szCs w:val="14"/>
            </w:rPr>
          </w:pPr>
        </w:p>
      </w:tc>
    </w:tr>
    <w:tr w:rsidR="006C4D41" w14:paraId="373E79E2" w14:textId="77777777" w:rsidTr="006C4D41">
      <w:trPr>
        <w:trHeight w:val="422"/>
      </w:trPr>
      <w:tc>
        <w:tcPr>
          <w:tcW w:w="8765" w:type="dxa"/>
          <w:gridSpan w:val="3"/>
          <w:vAlign w:val="bottom"/>
        </w:tcPr>
        <w:sdt>
          <w:sdtPr>
            <w:rPr>
              <w:color w:val="0091D3" w:themeColor="text2"/>
              <w:sz w:val="40"/>
              <w:szCs w:val="40"/>
            </w:rPr>
            <w:alias w:val="Titel"/>
            <w:tag w:val=""/>
            <w:id w:val="-977615691"/>
            <w:placeholder>
              <w:docPart w:val="AAAC4BA665E4440381B70FAC67C88954"/>
            </w:placeholder>
            <w:dataBinding w:prefixMappings="xmlns:ns0='http://purl.org/dc/elements/1.1/' xmlns:ns1='http://schemas.openxmlformats.org/package/2006/metadata/core-properties' " w:xpath="/ns1:coreProperties[1]/ns0:title[1]" w:storeItemID="{6C3C8BC8-F283-45AE-878A-BAB7291924A1}"/>
            <w:text/>
          </w:sdtPr>
          <w:sdtEndPr/>
          <w:sdtContent>
            <w:p w14:paraId="131C142B" w14:textId="2EA29E88" w:rsidR="006C4D41" w:rsidRPr="00C8663B" w:rsidRDefault="006C4D41" w:rsidP="006C4D41">
              <w:pPr>
                <w:spacing w:before="240"/>
                <w:ind w:left="0" w:firstLine="0"/>
                <w:rPr>
                  <w:color w:val="808080" w:themeColor="background1" w:themeShade="80"/>
                  <w:sz w:val="14"/>
                  <w:szCs w:val="14"/>
                </w:rPr>
              </w:pPr>
              <w:r>
                <w:rPr>
                  <w:color w:val="0091D3" w:themeColor="text2"/>
                  <w:sz w:val="40"/>
                  <w:szCs w:val="40"/>
                </w:rPr>
                <w:t>SDS General</w:t>
              </w:r>
            </w:p>
          </w:sdtContent>
        </w:sdt>
      </w:tc>
    </w:tr>
    <w:tr w:rsidR="006B08DB" w14:paraId="18B959BD" w14:textId="77777777" w:rsidTr="00944BBE">
      <w:trPr>
        <w:trHeight w:val="418"/>
      </w:trPr>
      <w:tc>
        <w:tcPr>
          <w:tcW w:w="5799" w:type="dxa"/>
        </w:tcPr>
        <w:p w14:paraId="17068E04" w14:textId="77777777" w:rsidR="006B08DB" w:rsidRPr="00C8663B" w:rsidRDefault="006B08DB" w:rsidP="00FD6E88">
          <w:pPr>
            <w:ind w:left="0" w:firstLine="0"/>
            <w:rPr>
              <w:color w:val="808080" w:themeColor="background1" w:themeShade="80"/>
              <w:sz w:val="14"/>
              <w:szCs w:val="14"/>
            </w:rPr>
          </w:pPr>
        </w:p>
      </w:tc>
      <w:tc>
        <w:tcPr>
          <w:tcW w:w="585" w:type="dxa"/>
        </w:tcPr>
        <w:p w14:paraId="7182DAC2" w14:textId="77777777" w:rsidR="006B08DB" w:rsidRPr="00C8663B" w:rsidRDefault="006B08DB" w:rsidP="00FD6E88">
          <w:pPr>
            <w:ind w:left="0" w:firstLine="0"/>
            <w:rPr>
              <w:color w:val="808080" w:themeColor="background1" w:themeShade="80"/>
              <w:sz w:val="14"/>
              <w:szCs w:val="14"/>
            </w:rPr>
          </w:pPr>
        </w:p>
      </w:tc>
      <w:tc>
        <w:tcPr>
          <w:tcW w:w="2381" w:type="dxa"/>
        </w:tcPr>
        <w:p w14:paraId="440F443B" w14:textId="77777777" w:rsidR="006B08DB" w:rsidRPr="00C8663B" w:rsidRDefault="006B08DB" w:rsidP="00FD6E88">
          <w:pPr>
            <w:ind w:left="0" w:firstLine="0"/>
            <w:rPr>
              <w:color w:val="808080" w:themeColor="background1" w:themeShade="80"/>
              <w:sz w:val="14"/>
              <w:szCs w:val="14"/>
            </w:rPr>
          </w:pPr>
        </w:p>
      </w:tc>
    </w:tr>
    <w:tr w:rsidR="002C3B24" w14:paraId="181C8178" w14:textId="77777777" w:rsidTr="00901149">
      <w:tc>
        <w:tcPr>
          <w:tcW w:w="5799" w:type="dxa"/>
        </w:tcPr>
        <w:p w14:paraId="181C8175" w14:textId="20903D7F" w:rsidR="00FD6E88" w:rsidRPr="00D84520" w:rsidRDefault="00ED4C45" w:rsidP="00FD6E88">
          <w:pPr>
            <w:ind w:left="0" w:firstLine="0"/>
            <w:rPr>
              <w:color w:val="808080" w:themeColor="background1" w:themeShade="80"/>
              <w:sz w:val="14"/>
              <w:szCs w:val="14"/>
            </w:rPr>
          </w:pPr>
          <w:r w:rsidRPr="00D84520">
            <w:rPr>
              <w:color w:val="808080" w:themeColor="background1" w:themeShade="80"/>
              <w:sz w:val="14"/>
              <w:szCs w:val="14"/>
            </w:rPr>
            <w:t xml:space="preserve">Internal document ID </w:t>
          </w:r>
          <w:r w:rsidR="00885A1B" w:rsidRPr="00D84520">
            <w:rPr>
              <w:color w:val="808080" w:themeColor="background1" w:themeShade="80"/>
              <w:sz w:val="14"/>
              <w:szCs w:val="14"/>
            </w:rPr>
            <w:t xml:space="preserve">/ Reference ID </w:t>
          </w:r>
          <w:r w:rsidRPr="00D84520">
            <w:rPr>
              <w:color w:val="808080" w:themeColor="background1" w:themeShade="80"/>
              <w:sz w:val="14"/>
              <w:szCs w:val="14"/>
            </w:rPr>
            <w:t>and revision</w:t>
          </w:r>
        </w:p>
      </w:tc>
      <w:tc>
        <w:tcPr>
          <w:tcW w:w="585" w:type="dxa"/>
        </w:tcPr>
        <w:p w14:paraId="181C8176" w14:textId="77777777" w:rsidR="00FD6E88" w:rsidRPr="00D84520" w:rsidRDefault="00FD6E88" w:rsidP="00FD6E88">
          <w:pPr>
            <w:ind w:left="0" w:firstLine="0"/>
            <w:rPr>
              <w:color w:val="808080" w:themeColor="background1" w:themeShade="80"/>
              <w:sz w:val="14"/>
              <w:szCs w:val="14"/>
            </w:rPr>
          </w:pPr>
        </w:p>
      </w:tc>
      <w:tc>
        <w:tcPr>
          <w:tcW w:w="2381" w:type="dxa"/>
        </w:tcPr>
        <w:p w14:paraId="181C8177" w14:textId="77777777" w:rsidR="00FD6E88" w:rsidRPr="00D84520" w:rsidRDefault="00ED4C45" w:rsidP="00FD6E88">
          <w:pPr>
            <w:ind w:left="0" w:firstLine="0"/>
            <w:rPr>
              <w:color w:val="808080" w:themeColor="background1" w:themeShade="80"/>
              <w:sz w:val="14"/>
              <w:szCs w:val="14"/>
            </w:rPr>
          </w:pPr>
          <w:r w:rsidRPr="00D84520">
            <w:rPr>
              <w:color w:val="808080" w:themeColor="background1" w:themeShade="80"/>
              <w:sz w:val="14"/>
              <w:szCs w:val="14"/>
            </w:rPr>
            <w:t>Originally compiled</w:t>
          </w:r>
        </w:p>
      </w:tc>
    </w:tr>
    <w:tr w:rsidR="002C3B24" w14:paraId="181C817C" w14:textId="77777777" w:rsidTr="00D84520">
      <w:trPr>
        <w:trHeight w:val="244"/>
      </w:trPr>
      <w:tc>
        <w:tcPr>
          <w:tcW w:w="5799" w:type="dxa"/>
        </w:tcPr>
        <w:p w14:paraId="181C8179" w14:textId="19046644" w:rsidR="00FD6E88" w:rsidRPr="00673440" w:rsidRDefault="007606A2" w:rsidP="00D84520">
          <w:pPr>
            <w:spacing w:before="0"/>
            <w:ind w:left="0" w:firstLine="0"/>
            <w:rPr>
              <w:color w:val="808080" w:themeColor="background1" w:themeShade="80"/>
            </w:rPr>
          </w:pPr>
          <w:sdt>
            <w:sdtPr>
              <w:rPr>
                <w:color w:val="808080" w:themeColor="background1" w:themeShade="80"/>
              </w:rPr>
              <w:alias w:val="Document ID Text"/>
              <w:tag w:val="IS_DocIDText"/>
              <w:id w:val="-90087268"/>
              <w:placeholder>
                <w:docPart w:val="7F4356E24A6E4815AF386D468F503D8F"/>
              </w:placeholder>
              <w:showingPlcHdr/>
              <w:dataBinding w:prefixMappings="xmlns:ns0='http://schemas.microsoft.com/office/2006/metadata/properties' xmlns:ns1='http://www.w3.org/2001/XMLSchema-instance' xmlns:ns2='http://schemas.microsoft.com/office/infopath/2007/PartnerControls' xmlns:ns3='90a8720b-a20c-493a-b8cf-e7f41e5251e3' xmlns:ns4='http://schemas.microsoft.com/sharepoint/v3' " w:xpath="/ns0:properties[1]/documentManagement[1]/ns4:IS_DocIDText[1]" w:storeItemID="{FE355CEF-08CD-450E-85E6-CF689E8A02B7}"/>
              <w:text/>
            </w:sdtPr>
            <w:sdtContent>
              <w:r w:rsidRPr="004348D1">
                <w:rPr>
                  <w:rStyle w:val="Platshllartext"/>
                </w:rPr>
                <w:t>[Document ID Text]</w:t>
              </w:r>
            </w:sdtContent>
          </w:sdt>
          <w:r>
            <w:rPr>
              <w:color w:val="808080" w:themeColor="background1" w:themeShade="80"/>
            </w:rPr>
            <w:t xml:space="preserve"> / </w:t>
          </w:r>
          <w:sdt>
            <w:sdtPr>
              <w:rPr>
                <w:color w:val="808080" w:themeColor="background1" w:themeShade="80"/>
              </w:rPr>
              <w:alias w:val="Original ID"/>
              <w:tag w:val="RTOriginalID"/>
              <w:id w:val="1658882663"/>
              <w:placeholder>
                <w:docPart w:val="1721D2C07B71418CAE0E8CD2653AF76E"/>
              </w:placeholder>
              <w:showingPlcHdr/>
              <w:dataBinding w:prefixMappings="xmlns:ns0='http://schemas.microsoft.com/office/2006/metadata/properties' xmlns:ns1='http://www.w3.org/2001/XMLSchema-instance' xmlns:ns2='http://schemas.microsoft.com/office/infopath/2007/PartnerControls' xmlns:ns3='90a8720b-a20c-493a-b8cf-e7f41e5251e3' xmlns:ns4='http://schemas.microsoft.com/sharepoint/v3' " w:xpath="/ns0:properties[1]/documentManagement[1]/ns3:RTOriginalID[1]" w:storeItemID="{FE355CEF-08CD-450E-85E6-CF689E8A02B7}"/>
              <w:text/>
            </w:sdtPr>
            <w:sdtEndPr/>
            <w:sdtContent>
              <w:r w:rsidR="0042430D" w:rsidRPr="00E2058F">
                <w:rPr>
                  <w:rStyle w:val="Platshllartext"/>
                  <w:rFonts w:cs="Arial"/>
                  <w:szCs w:val="16"/>
                </w:rPr>
                <w:t>[Original ID]</w:t>
              </w:r>
            </w:sdtContent>
          </w:sdt>
          <w:r w:rsidR="009E1862">
            <w:rPr>
              <w:color w:val="808080" w:themeColor="background1" w:themeShade="80"/>
            </w:rPr>
            <w:t xml:space="preserve"> </w:t>
          </w:r>
          <w:r w:rsidR="00ED4C45">
            <w:rPr>
              <w:color w:val="808080" w:themeColor="background1" w:themeShade="80"/>
            </w:rPr>
            <w:t xml:space="preserve">Rev. </w:t>
          </w:r>
          <w:sdt>
            <w:sdtPr>
              <w:rPr>
                <w:rFonts w:cs="Arial"/>
                <w:color w:val="808080" w:themeColor="background1" w:themeShade="80"/>
                <w:szCs w:val="16"/>
              </w:rPr>
              <w:alias w:val="Version"/>
              <w:tag w:val="IS_DocumentVersion"/>
              <w:id w:val="1178089052"/>
              <w:placeholder>
                <w:docPart w:val="29D16A4D0AC445EAADFF0FB09FE9E113"/>
              </w:placeholder>
              <w:showingPlcHdr/>
              <w:dataBinding w:prefixMappings="xmlns:ns0='http://schemas.microsoft.com/office/2006/metadata/properties' xmlns:ns1='http://www.w3.org/2001/XMLSchema-instance' xmlns:ns2='http://schemas.microsoft.com/office/infopath/2007/PartnerControls' xmlns:ns3='90a8720b-a20c-493a-b8cf-e7f41e5251e3' xmlns:ns4='http://schemas.microsoft.com/sharepoint/v3' " w:xpath="/ns0:properties[1]/documentManagement[1]/ns4:IS_DocumentVersion[1]" w:storeItemID="{FE355CEF-08CD-450E-85E6-CF689E8A02B7}"/>
              <w:text/>
            </w:sdtPr>
            <w:sdtEndPr/>
            <w:sdtContent>
              <w:r w:rsidRPr="00F96341">
                <w:rPr>
                  <w:rStyle w:val="Platshllartext"/>
                </w:rPr>
                <w:t>[Version]</w:t>
              </w:r>
            </w:sdtContent>
          </w:sdt>
        </w:p>
      </w:tc>
      <w:tc>
        <w:tcPr>
          <w:tcW w:w="585" w:type="dxa"/>
        </w:tcPr>
        <w:p w14:paraId="181C817A" w14:textId="77777777" w:rsidR="00FD6E88" w:rsidRPr="00673440" w:rsidRDefault="00FD6E88" w:rsidP="00FD6E88">
          <w:pPr>
            <w:ind w:left="0" w:firstLine="0"/>
            <w:rPr>
              <w:color w:val="808080" w:themeColor="background1" w:themeShade="80"/>
            </w:rPr>
          </w:pPr>
        </w:p>
      </w:tc>
      <w:tc>
        <w:tcPr>
          <w:tcW w:w="2381" w:type="dxa"/>
        </w:tcPr>
        <w:sdt>
          <w:sdtPr>
            <w:rPr>
              <w:color w:val="808080" w:themeColor="background1" w:themeShade="80"/>
            </w:rPr>
            <w:alias w:val="First Publish Date"/>
            <w:tag w:val="RTFirstPublDate"/>
            <w:id w:val="856537048"/>
            <w:placeholder>
              <w:docPart w:val="6201C6D16256444AB95FF04370A034FB"/>
            </w:placeholder>
            <w:showingPlcHdr/>
            <w:dataBinding w:prefixMappings="xmlns:ns0='http://schemas.microsoft.com/office/2006/metadata/properties' xmlns:ns1='http://www.w3.org/2001/XMLSchema-instance' xmlns:ns2='http://schemas.microsoft.com/office/infopath/2007/PartnerControls' xmlns:ns3='90a8720b-a20c-493a-b8cf-e7f41e5251e3' xmlns:ns4='http://schemas.microsoft.com/sharepoint/v3' " w:xpath="/ns0:properties[1]/documentManagement[1]/ns3:RTFirstPublDate[1]" w:storeItemID="{FE355CEF-08CD-450E-85E6-CF689E8A02B7}"/>
            <w:text/>
          </w:sdtPr>
          <w:sdtEndPr/>
          <w:sdtContent>
            <w:p w14:paraId="181C817B" w14:textId="47F87FDE" w:rsidR="00FD6E88" w:rsidRPr="00673440" w:rsidRDefault="00722E93" w:rsidP="00D84520">
              <w:pPr>
                <w:spacing w:before="0"/>
                <w:ind w:left="0" w:firstLine="0"/>
                <w:rPr>
                  <w:color w:val="808080" w:themeColor="background1" w:themeShade="80"/>
                </w:rPr>
              </w:pPr>
              <w:r w:rsidRPr="00E2058F">
                <w:rPr>
                  <w:rFonts w:cs="Arial"/>
                  <w:color w:val="808080" w:themeColor="background1" w:themeShade="80"/>
                </w:rPr>
                <w:t>[First Publish Date]</w:t>
              </w:r>
            </w:p>
          </w:sdtContent>
        </w:sdt>
      </w:tc>
    </w:tr>
    <w:tr w:rsidR="002C3B24" w14:paraId="181C8180" w14:textId="77777777" w:rsidTr="00901149">
      <w:tc>
        <w:tcPr>
          <w:tcW w:w="5799" w:type="dxa"/>
        </w:tcPr>
        <w:p w14:paraId="181C817D" w14:textId="77777777" w:rsidR="00FD6E88" w:rsidRPr="00C8663B" w:rsidRDefault="00ED4C45" w:rsidP="00FD6E88">
          <w:pPr>
            <w:ind w:left="0" w:firstLine="0"/>
            <w:rPr>
              <w:color w:val="808080" w:themeColor="background1" w:themeShade="80"/>
              <w:sz w:val="14"/>
              <w:szCs w:val="14"/>
            </w:rPr>
          </w:pPr>
          <w:r w:rsidRPr="00C8663B">
            <w:rPr>
              <w:color w:val="808080" w:themeColor="background1" w:themeShade="80"/>
              <w:sz w:val="14"/>
              <w:szCs w:val="14"/>
            </w:rPr>
            <w:t>Current version publish date</w:t>
          </w:r>
        </w:p>
      </w:tc>
      <w:tc>
        <w:tcPr>
          <w:tcW w:w="585" w:type="dxa"/>
        </w:tcPr>
        <w:p w14:paraId="181C817E" w14:textId="77777777" w:rsidR="00FD6E88" w:rsidRPr="00C8663B" w:rsidRDefault="00FD6E88" w:rsidP="00FD6E88">
          <w:pPr>
            <w:ind w:left="0" w:firstLine="0"/>
            <w:rPr>
              <w:color w:val="808080" w:themeColor="background1" w:themeShade="80"/>
              <w:sz w:val="14"/>
              <w:szCs w:val="14"/>
            </w:rPr>
          </w:pPr>
        </w:p>
      </w:tc>
      <w:tc>
        <w:tcPr>
          <w:tcW w:w="2381" w:type="dxa"/>
        </w:tcPr>
        <w:p w14:paraId="181C817F" w14:textId="77777777" w:rsidR="00FD6E88" w:rsidRPr="00C8663B" w:rsidRDefault="00ED4C45" w:rsidP="00FD6E88">
          <w:pPr>
            <w:ind w:left="0" w:firstLine="0"/>
            <w:rPr>
              <w:color w:val="808080" w:themeColor="background1" w:themeShade="80"/>
              <w:sz w:val="14"/>
              <w:szCs w:val="14"/>
            </w:rPr>
          </w:pPr>
          <w:r w:rsidRPr="00C8663B">
            <w:rPr>
              <w:color w:val="808080" w:themeColor="background1" w:themeShade="80"/>
              <w:sz w:val="14"/>
              <w:szCs w:val="14"/>
            </w:rPr>
            <w:t>Previous version publish date</w:t>
          </w:r>
        </w:p>
      </w:tc>
    </w:tr>
    <w:tr w:rsidR="002C3B24" w14:paraId="181C8184" w14:textId="77777777" w:rsidTr="00901149">
      <w:sdt>
        <w:sdtPr>
          <w:rPr>
            <w:color w:val="808080" w:themeColor="background1" w:themeShade="80"/>
          </w:rPr>
          <w:alias w:val="Approved"/>
          <w:tag w:val="IS_ApprovedDate"/>
          <w:id w:val="1804500368"/>
          <w:placeholder>
            <w:docPart w:val="2E395A4AA532427BB1AB480DD64D5961"/>
          </w:placeholder>
          <w:showingPlcHdr/>
          <w:dataBinding w:prefixMappings="xmlns:ns0='http://schemas.microsoft.com/office/2006/metadata/properties' xmlns:ns1='http://www.w3.org/2001/XMLSchema-instance' xmlns:ns2='http://schemas.microsoft.com/office/infopath/2007/PartnerControls' xmlns:ns3='90a8720b-a20c-493a-b8cf-e7f41e5251e3' xmlns:ns4='http://schemas.microsoft.com/sharepoint/v3' " w:xpath="/ns0:properties[1]/documentManagement[1]/ns4:IS_ApprovedDate[1]" w:storeItemID="{FE355CEF-08CD-450E-85E6-CF689E8A02B7}"/>
          <w:date>
            <w:dateFormat w:val="yyyy-MM-dd"/>
            <w:lid w:val="sv-SE"/>
            <w:storeMappedDataAs w:val="dateTime"/>
            <w:calendar w:val="gregorian"/>
          </w:date>
        </w:sdtPr>
        <w:sdtEndPr/>
        <w:sdtContent>
          <w:tc>
            <w:tcPr>
              <w:tcW w:w="5799" w:type="dxa"/>
            </w:tcPr>
            <w:p w14:paraId="181C8181" w14:textId="52C0C8D7" w:rsidR="00FD6E88" w:rsidRPr="00673440" w:rsidRDefault="00DA553D" w:rsidP="00D84520">
              <w:pPr>
                <w:spacing w:before="0"/>
                <w:ind w:left="0" w:firstLine="0"/>
                <w:rPr>
                  <w:color w:val="808080" w:themeColor="background1" w:themeShade="80"/>
                </w:rPr>
              </w:pPr>
              <w:r w:rsidRPr="00E2058F">
                <w:rPr>
                  <w:rStyle w:val="Platshllartext"/>
                  <w:rFonts w:cs="Arial"/>
                  <w:szCs w:val="16"/>
                </w:rPr>
                <w:t>[Approved]</w:t>
              </w:r>
            </w:p>
          </w:tc>
        </w:sdtContent>
      </w:sdt>
      <w:tc>
        <w:tcPr>
          <w:tcW w:w="585" w:type="dxa"/>
        </w:tcPr>
        <w:p w14:paraId="181C8182" w14:textId="77777777" w:rsidR="00FD6E88" w:rsidRPr="00673440" w:rsidRDefault="00FD6E88" w:rsidP="00D84520">
          <w:pPr>
            <w:spacing w:before="0"/>
            <w:ind w:left="0" w:firstLine="0"/>
            <w:rPr>
              <w:color w:val="808080" w:themeColor="background1" w:themeShade="80"/>
            </w:rPr>
          </w:pPr>
        </w:p>
      </w:tc>
      <w:sdt>
        <w:sdtPr>
          <w:rPr>
            <w:color w:val="808080" w:themeColor="background1" w:themeShade="80"/>
          </w:rPr>
          <w:alias w:val="Previous Publish Date"/>
          <w:tag w:val="RTPrevPublDate"/>
          <w:id w:val="395168580"/>
          <w:placeholder>
            <w:docPart w:val="4C56EAC2FAEA4724B70B46F1DB3C566B"/>
          </w:placeholder>
          <w:showingPlcHdr/>
          <w:dataBinding w:prefixMappings="xmlns:ns0='http://schemas.microsoft.com/office/2006/metadata/properties' xmlns:ns1='http://www.w3.org/2001/XMLSchema-instance' xmlns:ns2='http://schemas.microsoft.com/office/infopath/2007/PartnerControls' xmlns:ns3='90a8720b-a20c-493a-b8cf-e7f41e5251e3' xmlns:ns4='http://schemas.microsoft.com/sharepoint/v3' " w:xpath="/ns0:properties[1]/documentManagement[1]/ns3:RTPrevPublDate[1]" w:storeItemID="{FE355CEF-08CD-450E-85E6-CF689E8A02B7}"/>
          <w:text/>
        </w:sdtPr>
        <w:sdtEndPr/>
        <w:sdtContent>
          <w:tc>
            <w:tcPr>
              <w:tcW w:w="2381" w:type="dxa"/>
            </w:tcPr>
            <w:p w14:paraId="181C8183" w14:textId="784A818E" w:rsidR="00FD6E88" w:rsidRPr="00673440" w:rsidRDefault="00FD28F4" w:rsidP="00D84520">
              <w:pPr>
                <w:spacing w:before="0"/>
                <w:ind w:left="0" w:firstLine="0"/>
                <w:rPr>
                  <w:color w:val="808080" w:themeColor="background1" w:themeShade="80"/>
                </w:rPr>
              </w:pPr>
              <w:r w:rsidRPr="00FD28F4">
                <w:rPr>
                  <w:color w:val="808080" w:themeColor="background1" w:themeShade="80"/>
                </w:rPr>
                <w:t>[Previous Publish Date]</w:t>
              </w:r>
            </w:p>
          </w:tc>
        </w:sdtContent>
      </w:sdt>
    </w:tr>
  </w:tbl>
  <w:p w14:paraId="181C8185" w14:textId="77777777" w:rsidR="00673440" w:rsidRPr="00673440" w:rsidRDefault="00673440" w:rsidP="00FD6E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2"/>
  <w:defaultTabStop w:val="567"/>
  <w:hyphenationZone w:val="425"/>
  <w:characterSpacingControl w:val="doNotCompress"/>
  <w:hdrShapeDefaults>
    <o:shapedefaults v:ext="edit" spidmax="2049"/>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37"/>
    <w:rsid w:val="00042FFF"/>
    <w:rsid w:val="00082436"/>
    <w:rsid w:val="00087006"/>
    <w:rsid w:val="000E0BB7"/>
    <w:rsid w:val="000F1621"/>
    <w:rsid w:val="00113305"/>
    <w:rsid w:val="00131E28"/>
    <w:rsid w:val="00163B40"/>
    <w:rsid w:val="00171434"/>
    <w:rsid w:val="00177417"/>
    <w:rsid w:val="001E79C0"/>
    <w:rsid w:val="002017D8"/>
    <w:rsid w:val="00217488"/>
    <w:rsid w:val="0021766F"/>
    <w:rsid w:val="00243D6C"/>
    <w:rsid w:val="00245ED3"/>
    <w:rsid w:val="00264029"/>
    <w:rsid w:val="0027717E"/>
    <w:rsid w:val="0028241F"/>
    <w:rsid w:val="002C4328"/>
    <w:rsid w:val="003743C8"/>
    <w:rsid w:val="00382426"/>
    <w:rsid w:val="003A193C"/>
    <w:rsid w:val="003E0AC7"/>
    <w:rsid w:val="003E1310"/>
    <w:rsid w:val="004175ED"/>
    <w:rsid w:val="00422AD0"/>
    <w:rsid w:val="00432D18"/>
    <w:rsid w:val="00457AC8"/>
    <w:rsid w:val="0046615A"/>
    <w:rsid w:val="00466C7F"/>
    <w:rsid w:val="004C10BA"/>
    <w:rsid w:val="004D214B"/>
    <w:rsid w:val="004D3D85"/>
    <w:rsid w:val="004D5D60"/>
    <w:rsid w:val="004F3738"/>
    <w:rsid w:val="0051104D"/>
    <w:rsid w:val="005435A8"/>
    <w:rsid w:val="00552424"/>
    <w:rsid w:val="00567597"/>
    <w:rsid w:val="0057145C"/>
    <w:rsid w:val="005740F9"/>
    <w:rsid w:val="00591A98"/>
    <w:rsid w:val="00672D48"/>
    <w:rsid w:val="00673440"/>
    <w:rsid w:val="00695592"/>
    <w:rsid w:val="006D12E2"/>
    <w:rsid w:val="006F7042"/>
    <w:rsid w:val="007360B3"/>
    <w:rsid w:val="00741E57"/>
    <w:rsid w:val="00752DD3"/>
    <w:rsid w:val="007B11CC"/>
    <w:rsid w:val="007F10B2"/>
    <w:rsid w:val="008657F7"/>
    <w:rsid w:val="008911DC"/>
    <w:rsid w:val="008A3ED7"/>
    <w:rsid w:val="008A706F"/>
    <w:rsid w:val="008B15E7"/>
    <w:rsid w:val="008D5583"/>
    <w:rsid w:val="008E04BC"/>
    <w:rsid w:val="008E1E1E"/>
    <w:rsid w:val="008F0FDD"/>
    <w:rsid w:val="00915C2D"/>
    <w:rsid w:val="00925A00"/>
    <w:rsid w:val="0093430D"/>
    <w:rsid w:val="009914E4"/>
    <w:rsid w:val="00997A35"/>
    <w:rsid w:val="009B3AA0"/>
    <w:rsid w:val="009B4177"/>
    <w:rsid w:val="009D3D14"/>
    <w:rsid w:val="009E440D"/>
    <w:rsid w:val="00AA55DF"/>
    <w:rsid w:val="00AB53A3"/>
    <w:rsid w:val="00AE613F"/>
    <w:rsid w:val="00B0147E"/>
    <w:rsid w:val="00B35D25"/>
    <w:rsid w:val="00B44F0A"/>
    <w:rsid w:val="00B57913"/>
    <w:rsid w:val="00B6092D"/>
    <w:rsid w:val="00B67013"/>
    <w:rsid w:val="00B671CB"/>
    <w:rsid w:val="00BA690F"/>
    <w:rsid w:val="00BB508A"/>
    <w:rsid w:val="00BC264C"/>
    <w:rsid w:val="00C218D5"/>
    <w:rsid w:val="00C25080"/>
    <w:rsid w:val="00C26037"/>
    <w:rsid w:val="00C57B66"/>
    <w:rsid w:val="00C642D1"/>
    <w:rsid w:val="00C834D5"/>
    <w:rsid w:val="00C8663B"/>
    <w:rsid w:val="00C92D1C"/>
    <w:rsid w:val="00CA00EF"/>
    <w:rsid w:val="00CA3DB7"/>
    <w:rsid w:val="00CA73A5"/>
    <w:rsid w:val="00CD2F35"/>
    <w:rsid w:val="00CF1085"/>
    <w:rsid w:val="00D22232"/>
    <w:rsid w:val="00D36C90"/>
    <w:rsid w:val="00D51E6E"/>
    <w:rsid w:val="00D81541"/>
    <w:rsid w:val="00D83BCD"/>
    <w:rsid w:val="00E102C4"/>
    <w:rsid w:val="00E219DD"/>
    <w:rsid w:val="00E36BA5"/>
    <w:rsid w:val="00E75DDB"/>
    <w:rsid w:val="00E95FC5"/>
    <w:rsid w:val="00EB156B"/>
    <w:rsid w:val="00EC5A50"/>
    <w:rsid w:val="00F10787"/>
    <w:rsid w:val="00F22FD5"/>
    <w:rsid w:val="00F262FD"/>
    <w:rsid w:val="00F93F67"/>
    <w:rsid w:val="00F94D57"/>
    <w:rsid w:val="00F970E8"/>
    <w:rsid w:val="00FA0405"/>
    <w:rsid w:val="00FB59FD"/>
    <w:rsid w:val="00FB6586"/>
    <w:rsid w:val="00FC43EC"/>
    <w:rsid w:val="00FD6E73"/>
    <w:rsid w:val="00FD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Spacing"/>
    <w:rsid w:val="00752DD3"/>
    <w:pPr>
      <w:tabs>
        <w:tab w:val="left" w:pos="567"/>
        <w:tab w:val="left" w:pos="3969"/>
      </w:tabs>
      <w:spacing w:before="100" w:after="0" w:line="220" w:lineRule="exact"/>
      <w:ind w:left="567" w:hanging="567"/>
    </w:pPr>
    <w:rPr>
      <w:rFonts w:ascii="Arial" w:hAnsi="Arial"/>
      <w:sz w:val="16"/>
    </w:rPr>
  </w:style>
  <w:style w:type="paragraph" w:styleId="Rubrik1">
    <w:name w:val="heading 1"/>
    <w:aliases w:val="Section"/>
    <w:basedOn w:val="Normal"/>
    <w:next w:val="Normal"/>
    <w:link w:val="Rubrik1Char"/>
    <w:uiPriority w:val="9"/>
    <w:qFormat/>
    <w:rsid w:val="00171434"/>
    <w:pPr>
      <w:keepNext/>
      <w:keepLines/>
      <w:spacing w:before="360" w:line="280" w:lineRule="exact"/>
      <w:ind w:left="0" w:firstLine="0"/>
      <w:outlineLvl w:val="0"/>
    </w:pPr>
    <w:rPr>
      <w:rFonts w:eastAsiaTheme="majorEastAsia" w:cstheme="majorBidi"/>
      <w:b/>
      <w:bCs/>
      <w:sz w:val="24"/>
      <w:szCs w:val="24"/>
      <w:lang w:val="en-AU"/>
    </w:rPr>
  </w:style>
  <w:style w:type="paragraph" w:styleId="Rubrik2">
    <w:name w:val="heading 2"/>
    <w:aliases w:val="Sub-section"/>
    <w:basedOn w:val="Ingetavstnd"/>
    <w:next w:val="Ingetavstnd"/>
    <w:link w:val="Rubrik2Char"/>
    <w:uiPriority w:val="9"/>
    <w:unhideWhenUsed/>
    <w:qFormat/>
    <w:rsid w:val="009B3AA0"/>
    <w:pPr>
      <w:keepNext/>
      <w:spacing w:before="180"/>
      <w:ind w:hanging="567"/>
      <w:outlineLvl w:val="1"/>
    </w:pPr>
    <w:rPr>
      <w:b/>
    </w:rPr>
  </w:style>
  <w:style w:type="paragraph" w:styleId="Rubrik3">
    <w:name w:val="heading 3"/>
    <w:aliases w:val="Sub-section header No spacing"/>
    <w:basedOn w:val="Ingetavstnd"/>
    <w:next w:val="Normal"/>
    <w:link w:val="Rubrik3Char"/>
    <w:uiPriority w:val="9"/>
    <w:unhideWhenUsed/>
    <w:rsid w:val="002017D8"/>
    <w:pPr>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Text"/>
    <w:uiPriority w:val="1"/>
    <w:qFormat/>
    <w:rsid w:val="00163B40"/>
    <w:pPr>
      <w:tabs>
        <w:tab w:val="left" w:pos="567"/>
        <w:tab w:val="left" w:pos="4111"/>
        <w:tab w:val="left" w:pos="5103"/>
      </w:tabs>
      <w:spacing w:after="0" w:line="220" w:lineRule="exact"/>
      <w:ind w:left="567"/>
    </w:pPr>
    <w:rPr>
      <w:rFonts w:ascii="Arial" w:hAnsi="Arial"/>
      <w:sz w:val="16"/>
    </w:rPr>
  </w:style>
  <w:style w:type="character" w:customStyle="1" w:styleId="Rubrik1Char">
    <w:name w:val="Rubrik 1 Char"/>
    <w:aliases w:val="Section Char"/>
    <w:basedOn w:val="Standardstycketeckensnitt"/>
    <w:link w:val="Rubrik1"/>
    <w:uiPriority w:val="9"/>
    <w:rsid w:val="00171434"/>
    <w:rPr>
      <w:rFonts w:ascii="Arial" w:eastAsiaTheme="majorEastAsia" w:hAnsi="Arial" w:cstheme="majorBidi"/>
      <w:b/>
      <w:bCs/>
      <w:sz w:val="24"/>
      <w:szCs w:val="24"/>
      <w:lang w:val="en-AU"/>
    </w:rPr>
  </w:style>
  <w:style w:type="character" w:customStyle="1" w:styleId="Rubrik2Char">
    <w:name w:val="Rubrik 2 Char"/>
    <w:aliases w:val="Sub-section Char"/>
    <w:basedOn w:val="Standardstycketeckensnitt"/>
    <w:link w:val="Rubrik2"/>
    <w:uiPriority w:val="9"/>
    <w:rsid w:val="009B3AA0"/>
    <w:rPr>
      <w:rFonts w:ascii="Arial" w:hAnsi="Arial"/>
      <w:b/>
      <w:sz w:val="16"/>
    </w:rPr>
  </w:style>
  <w:style w:type="character" w:customStyle="1" w:styleId="Rubrik3Char">
    <w:name w:val="Rubrik 3 Char"/>
    <w:aliases w:val="Sub-section header No spacing Char"/>
    <w:basedOn w:val="Standardstycketeckensnitt"/>
    <w:link w:val="Rubrik3"/>
    <w:uiPriority w:val="9"/>
    <w:rsid w:val="002017D8"/>
    <w:rPr>
      <w:rFonts w:ascii="Arial" w:hAnsi="Arial"/>
      <w:b/>
      <w:sz w:val="16"/>
    </w:rPr>
  </w:style>
  <w:style w:type="paragraph" w:styleId="Rubrik">
    <w:name w:val="Title"/>
    <w:basedOn w:val="Ingetavstnd"/>
    <w:next w:val="Normal"/>
    <w:link w:val="RubrikChar"/>
    <w:uiPriority w:val="10"/>
    <w:qFormat/>
    <w:rsid w:val="00C25080"/>
    <w:pPr>
      <w:tabs>
        <w:tab w:val="clear" w:pos="567"/>
        <w:tab w:val="left" w:pos="0"/>
        <w:tab w:val="center" w:pos="4383"/>
      </w:tabs>
      <w:spacing w:before="400" w:after="240" w:line="320" w:lineRule="exact"/>
      <w:ind w:left="0"/>
    </w:pPr>
    <w:rPr>
      <w:b/>
      <w:noProof/>
      <w:spacing w:val="20"/>
      <w:sz w:val="22"/>
    </w:rPr>
  </w:style>
  <w:style w:type="character" w:customStyle="1" w:styleId="RubrikChar">
    <w:name w:val="Rubrik Char"/>
    <w:basedOn w:val="Standardstycketeckensnitt"/>
    <w:link w:val="Rubrik"/>
    <w:uiPriority w:val="10"/>
    <w:rsid w:val="00C25080"/>
    <w:rPr>
      <w:rFonts w:ascii="Arial" w:hAnsi="Arial"/>
      <w:b/>
      <w:noProof/>
      <w:spacing w:val="20"/>
    </w:rPr>
  </w:style>
  <w:style w:type="paragraph" w:styleId="Underrubrik">
    <w:name w:val="Subtitle"/>
    <w:aliases w:val="Product"/>
    <w:basedOn w:val="Normal"/>
    <w:next w:val="Normal"/>
    <w:link w:val="UnderrubrikChar"/>
    <w:uiPriority w:val="11"/>
    <w:qFormat/>
    <w:rsid w:val="0093430D"/>
    <w:pPr>
      <w:spacing w:before="240" w:after="280"/>
    </w:pPr>
    <w:rPr>
      <w:b/>
      <w:color w:val="0091D3" w:themeColor="text2"/>
      <w:sz w:val="40"/>
      <w:szCs w:val="40"/>
    </w:rPr>
  </w:style>
  <w:style w:type="character" w:customStyle="1" w:styleId="UnderrubrikChar">
    <w:name w:val="Underrubrik Char"/>
    <w:aliases w:val="Product Char"/>
    <w:basedOn w:val="Standardstycketeckensnitt"/>
    <w:link w:val="Underrubrik"/>
    <w:uiPriority w:val="11"/>
    <w:rsid w:val="0093430D"/>
    <w:rPr>
      <w:rFonts w:ascii="Arial" w:hAnsi="Arial"/>
      <w:b/>
      <w:color w:val="0091D3" w:themeColor="text2"/>
      <w:sz w:val="40"/>
      <w:szCs w:val="40"/>
    </w:rPr>
  </w:style>
  <w:style w:type="character" w:styleId="Diskretbetoning">
    <w:name w:val="Subtle Emphasis"/>
    <w:aliases w:val="Info"/>
    <w:uiPriority w:val="19"/>
    <w:qFormat/>
    <w:rsid w:val="00FB59FD"/>
    <w:rPr>
      <w:sz w:val="14"/>
      <w:szCs w:val="16"/>
    </w:rPr>
  </w:style>
  <w:style w:type="paragraph" w:styleId="Sidhuvud">
    <w:name w:val="header"/>
    <w:basedOn w:val="Normal"/>
    <w:link w:val="SidhuvudChar"/>
    <w:uiPriority w:val="99"/>
    <w:unhideWhenUsed/>
    <w:rsid w:val="00E102C4"/>
    <w:pPr>
      <w:tabs>
        <w:tab w:val="clear" w:pos="567"/>
        <w:tab w:val="clear" w:pos="3969"/>
        <w:tab w:val="center" w:pos="4680"/>
        <w:tab w:val="right" w:pos="9360"/>
      </w:tabs>
      <w:spacing w:before="0" w:line="240" w:lineRule="auto"/>
    </w:pPr>
  </w:style>
  <w:style w:type="character" w:customStyle="1" w:styleId="SidhuvudChar">
    <w:name w:val="Sidhuvud Char"/>
    <w:basedOn w:val="Standardstycketeckensnitt"/>
    <w:link w:val="Sidhuvud"/>
    <w:uiPriority w:val="99"/>
    <w:rsid w:val="00E102C4"/>
    <w:rPr>
      <w:rFonts w:ascii="Arial" w:hAnsi="Arial"/>
      <w:sz w:val="18"/>
    </w:rPr>
  </w:style>
  <w:style w:type="paragraph" w:styleId="Sidfot">
    <w:name w:val="footer"/>
    <w:basedOn w:val="Normal"/>
    <w:link w:val="SidfotChar"/>
    <w:uiPriority w:val="99"/>
    <w:unhideWhenUsed/>
    <w:rsid w:val="00E102C4"/>
    <w:pPr>
      <w:tabs>
        <w:tab w:val="clear" w:pos="567"/>
        <w:tab w:val="clear" w:pos="3969"/>
        <w:tab w:val="center" w:pos="4680"/>
        <w:tab w:val="right" w:pos="9360"/>
      </w:tabs>
      <w:spacing w:before="0" w:line="240" w:lineRule="auto"/>
    </w:pPr>
  </w:style>
  <w:style w:type="character" w:customStyle="1" w:styleId="SidfotChar">
    <w:name w:val="Sidfot Char"/>
    <w:basedOn w:val="Standardstycketeckensnitt"/>
    <w:link w:val="Sidfot"/>
    <w:uiPriority w:val="99"/>
    <w:rsid w:val="00E102C4"/>
    <w:rPr>
      <w:rFonts w:ascii="Arial" w:hAnsi="Arial"/>
      <w:sz w:val="18"/>
    </w:rPr>
  </w:style>
  <w:style w:type="paragraph" w:styleId="Ballongtext">
    <w:name w:val="Balloon Text"/>
    <w:basedOn w:val="Normal"/>
    <w:link w:val="BallongtextChar"/>
    <w:uiPriority w:val="99"/>
    <w:semiHidden/>
    <w:unhideWhenUsed/>
    <w:rsid w:val="00E102C4"/>
    <w:pPr>
      <w:spacing w:before="0" w:line="240" w:lineRule="auto"/>
    </w:pPr>
    <w:rPr>
      <w:rFonts w:ascii="Tahoma" w:hAnsi="Tahoma" w:cs="Tahoma"/>
      <w:szCs w:val="16"/>
    </w:rPr>
  </w:style>
  <w:style w:type="character" w:customStyle="1" w:styleId="BallongtextChar">
    <w:name w:val="Ballongtext Char"/>
    <w:basedOn w:val="Standardstycketeckensnitt"/>
    <w:link w:val="Ballongtext"/>
    <w:uiPriority w:val="99"/>
    <w:semiHidden/>
    <w:rsid w:val="00E102C4"/>
    <w:rPr>
      <w:rFonts w:ascii="Tahoma" w:hAnsi="Tahoma" w:cs="Tahoma"/>
      <w:sz w:val="16"/>
      <w:szCs w:val="16"/>
    </w:rPr>
  </w:style>
  <w:style w:type="paragraph" w:styleId="Liststycke">
    <w:name w:val="List Paragraph"/>
    <w:basedOn w:val="Normal"/>
    <w:uiPriority w:val="34"/>
    <w:rsid w:val="007360B3"/>
    <w:pPr>
      <w:ind w:left="720"/>
      <w:contextualSpacing/>
    </w:pPr>
  </w:style>
  <w:style w:type="table" w:styleId="Tabellrutnt">
    <w:name w:val="Table Grid"/>
    <w:basedOn w:val="Normaltabell"/>
    <w:uiPriority w:val="59"/>
    <w:rsid w:val="00736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22E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f2d6ef0ed14d4269" Type="http://schemas.openxmlformats.org/officeDocument/2006/relationships/settings" Target="/word/settings.xml"/><Relationship Id="R0f6b9e1e29f14f0c" Type="http://schemas.openxmlformats.org/officeDocument/2006/relationships/footer" Target="/word/footer.xml"/><Relationship Id="Rbc4362221a4149c1" Type="http://schemas.openxmlformats.org/officeDocument/2006/relationships/footer" Target="/word/footer3.xml"/><Relationship Id="rId3" Type="http://schemas.openxmlformats.org/officeDocument/2006/relationships/customXml" Target="../customXml/item3.xml"/><Relationship Id="Redfa501fcfb74114" Type="http://schemas.openxmlformats.org/officeDocument/2006/relationships/webSettings" Target="/word/webSettings.xml"/><Relationship Id="Rd3c0fe7807ca4f60" Type="http://schemas.openxmlformats.org/officeDocument/2006/relationships/fontTable" Target="/word/fontTable.xml"/><Relationship Id="Re6c8ca99ba6a49e3" Type="http://schemas.openxmlformats.org/officeDocument/2006/relationships/header" Target="/word/header3.xml"/><Relationship Id="R14e47631e5d341be" Type="http://schemas.openxmlformats.org/officeDocument/2006/relationships/footnotes" Target="/word/footnotes.xml"/><Relationship Id="Rec18fe8c7dbf4d2e" Type="http://schemas.openxmlformats.org/officeDocument/2006/relationships/header" Target="/word/header2.xml"/><Relationship Id="rId2" Type="http://schemas.openxmlformats.org/officeDocument/2006/relationships/customXml" Target="../customXml/item2.xml"/><Relationship Id="Refb763b74e674f08" Type="http://schemas.openxmlformats.org/officeDocument/2006/relationships/styles" Target="/word/styles.xml"/><Relationship Id="Rc0d05fd5e8234c68" Type="http://schemas.openxmlformats.org/officeDocument/2006/relationships/header" Target="/word/header.xml"/><Relationship Id="R8f3bb2407e6a46e7" Type="http://schemas.openxmlformats.org/officeDocument/2006/relationships/footer" Target="/word/footer2.xml"/><Relationship Id="rId1" Type="http://schemas.openxmlformats.org/officeDocument/2006/relationships/customXml" Target="../customXml/item1.xml"/><Relationship Id="R558ce1766a794724" Type="http://schemas.openxmlformats.org/officeDocument/2006/relationships/endnotes" Target="/word/endnotes.xml"/><Relationship Id="R4ec1ac59d5ed4651" Type="http://schemas.openxmlformats.org/officeDocument/2006/relationships/theme" Target="/word/theme/theme.xml"/></Relationships>
</file>

<file path=word/_rels/header2.xml.rels>&#65279;<?xml version="1.0" encoding="utf-8"?><Relationships xmlns="http://schemas.openxmlformats.org/package/2006/relationships"><Relationship Type="http://schemas.openxmlformats.org/officeDocument/2006/relationships/image" Target="/media/image.bin" Id="R8766f9b81b3b4bc0" /></Relationships>
</file>

<file path=word/_rels/header3.xml.rels>&#65279;<?xml version="1.0" encoding="utf-8"?><Relationships xmlns="http://schemas.openxmlformats.org/package/2006/relationships"><Relationship Type="http://schemas.openxmlformats.org/officeDocument/2006/relationships/image" Target="/media/image2.bin" Id="R7b1db8bf98944f8d" /></Relationships>
</file>

<file path=word/theme/theme.xml><?xml version="1.0" encoding="utf-8"?>
<a:theme xmlns:a="http://schemas.openxmlformats.org/drawingml/2006/main" name="Office Theme">
  <a:themeElements>
    <a:clrScheme name="Roxtec_colors">
      <a:dk1>
        <a:sysClr val="windowText" lastClr="000000"/>
      </a:dk1>
      <a:lt1>
        <a:sysClr val="window" lastClr="FFFFFF"/>
      </a:lt1>
      <a:dk2>
        <a:srgbClr val="0091D3"/>
      </a:dk2>
      <a:lt2>
        <a:srgbClr val="DEDDDD"/>
      </a:lt2>
      <a:accent1>
        <a:srgbClr val="BCBFC1"/>
      </a:accent1>
      <a:accent2>
        <a:srgbClr val="75787B"/>
      </a:accent2>
      <a:accent3>
        <a:srgbClr val="34B78F"/>
      </a:accent3>
      <a:accent4>
        <a:srgbClr val="FCE400"/>
      </a:accent4>
      <a:accent5>
        <a:srgbClr val="5C2482"/>
      </a:accent5>
      <a:accent6>
        <a:srgbClr val="E63F16"/>
      </a:accent6>
      <a:hlink>
        <a:srgbClr val="0091D3"/>
      </a:hlink>
      <a:folHlink>
        <a:srgbClr val="006C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DS General" ma:contentTypeID="0x0101003B66C2D47D3C4508A72814AF9C4CBBBD00195B9A0D2AB24D1B956188595123C7770099EE16360665FA49B6EEACCE85DF16F70093F262D91363AD48A9B328E4D9CBC8DD" ma:contentTypeVersion="9" ma:contentTypeDescription="" ma:contentTypeScope="" ma:versionID="865db7edc52cdc303d6ff82c248b05c5">
  <xsd:schema xmlns:xsd="http://www.w3.org/2001/XMLSchema" xmlns:xs="http://www.w3.org/2001/XMLSchema" xmlns:p="http://schemas.microsoft.com/office/2006/metadata/properties" xmlns:ns1="http://schemas.microsoft.com/sharepoint/v3" xmlns:ns2="90a8720b-a20c-493a-b8cf-e7f41e5251e3" targetNamespace="http://schemas.microsoft.com/office/2006/metadata/properties" ma:root="true" ma:fieldsID="4b0a58fb6d5f5c4791300d6752f8773f" ns1:_="" ns2:_="">
    <xsd:import namespace="http://schemas.microsoft.com/sharepoint/v3"/>
    <xsd:import namespace="90a8720b-a20c-493a-b8cf-e7f41e5251e3"/>
    <xsd:element name="properties">
      <xsd:complexType>
        <xsd:sequence>
          <xsd:element name="documentManagement">
            <xsd:complexType>
              <xsd:all>
                <xsd:element ref="ns1:IS_DocumentVersion" minOccurs="0"/>
                <xsd:element ref="ns1:IS_Author" minOccurs="0"/>
                <xsd:element ref="ns1:IS_ValidTo" minOccurs="0"/>
                <xsd:element ref="ns1:IS_Approver" minOccurs="0"/>
                <xsd:element ref="ns1:IS_ApprovedDate" minOccurs="0"/>
                <xsd:element ref="ns1:IS_DocIDText" minOccurs="0"/>
                <xsd:element ref="ns2:IS_PublishedWebs_1" minOccurs="0"/>
                <xsd:element ref="ns1:IS_NotifyGroup" minOccurs="0"/>
                <xsd:element ref="ns1:Field_NotifyGroupDL" minOccurs="0"/>
                <xsd:element ref="ns1:IS_VersionComment" minOccurs="0"/>
                <xsd:element ref="ns1:IS_ProcessName" minOccurs="0"/>
                <xsd:element ref="ns1:IS_Reviewers" minOccurs="0"/>
                <xsd:element ref="ns1:IS_ReviewersSaved" minOccurs="0"/>
                <xsd:element ref="ns1:IS_PublishedDocumentIcon" minOccurs="0"/>
                <xsd:element ref="ns1:IS_ReviewComments" minOccurs="0"/>
                <xsd:element ref="ns1:IS_Deprecated" minOccurs="0"/>
                <xsd:element ref="ns2:RTDocType" minOccurs="0"/>
                <xsd:element ref="ns2:RTSummary" minOccurs="0"/>
                <xsd:element ref="ns2:_dlc_DocId" minOccurs="0"/>
                <xsd:element ref="ns2:_dlc_DocIdUrl" minOccurs="0"/>
                <xsd:element ref="ns2:_dlc_DocIdPersistId" minOccurs="0"/>
                <xsd:element ref="ns2:RTOriginalID" minOccurs="0"/>
                <xsd:element ref="ns2:RTOriginalVersionComment" minOccurs="0"/>
                <xsd:element ref="ns2:RTFirstPublDate" minOccurs="0"/>
                <xsd:element ref="ns2:RTPrevPublDate" minOccurs="0"/>
                <xsd:element ref="ns2:RTLocalLan" minOccurs="0"/>
                <xsd:element ref="ns2:RT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S_DocumentVersion" ma:index="2" nillable="true" ma:displayName="Version" ma:decimals="1" ma:description="Document Version" ma:hidden="true" ma:internalName="IS_DocumentVersion">
      <xsd:simpleType>
        <xsd:restriction base="dms:Number"/>
      </xsd:simpleType>
    </xsd:element>
    <xsd:element name="IS_Author" ma:index="3" nillable="true" ma:displayName="Author" ma:description="The author of the controlled document" ma:hidden="true" ma:internalName="IS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ValidTo" ma:index="4" nillable="true" ma:displayName="Valid To" ma:description="The date after which the document will no longer be valid" ma:format="DateOnly" ma:hidden="true" ma:internalName="IS_ValidTo">
      <xsd:simpleType>
        <xsd:restriction base="dms:DateTime"/>
      </xsd:simpleType>
    </xsd:element>
    <xsd:element name="IS_Approver" ma:index="5" nillable="true" ma:displayName="Approved By" ma:description="The approver of the controlled document" ma:hidden="true" ma:internalName="IS_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ApprovedDate" ma:index="6" nillable="true" ma:displayName="Approved" ma:description="The date the controlled document was approved" ma:format="DateOnly" ma:hidden="true" ma:internalName="IS_ApprovedDate">
      <xsd:simpleType>
        <xsd:restriction base="dms:DateTime"/>
      </xsd:simpleType>
    </xsd:element>
    <xsd:element name="IS_DocIDText" ma:index="7" nillable="true" ma:displayName="Document ID Text" ma:description="Text form of the document ID for use in document templates" ma:hidden="true" ma:internalName="IS_DocIDText">
      <xsd:simpleType>
        <xsd:restriction base="dms:Text"/>
      </xsd:simpleType>
    </xsd:element>
    <xsd:element name="IS_NotifyGroup" ma:index="10" nillable="true" ma:displayName="Users to notify" ma:description="$Resources:Field_NotifyGroup_Description;" ma:hidden="true" ma:internalName="IS_NotifyGrou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eld_NotifyGroupDL" ma:index="11" nillable="true" ma:displayName="Distribution lists to notify" ma:description="" ma:hidden="true" ma:internalName="IS_NotifyGroupDL">
      <xsd:simpleType>
        <xsd:restriction base="dms:Note">
          <xsd:maxLength value="255"/>
        </xsd:restriction>
      </xsd:simpleType>
    </xsd:element>
    <xsd:element name="IS_VersionComment" ma:index="12" nillable="true" ma:displayName="Suggested Version Comment" ma:description="Suggested comment for this version of the controlled document" ma:hidden="true" ma:internalName="IS_VersionComment">
      <xsd:simpleType>
        <xsd:restriction base="dms:Note">
          <xsd:maxLength value="255"/>
        </xsd:restriction>
      </xsd:simpleType>
    </xsd:element>
    <xsd:element name="IS_ProcessName" ma:index="13" nillable="true" ma:displayName="Process" ma:description="Process Name" ma:hidden="true" ma:internalName="IS_ProcessName">
      <xsd:complexType>
        <xsd:complexContent>
          <xsd:extension base="dms:URL">
            <xsd:sequence>
              <xsd:element name="Url" type="dms:ValidUrl" minOccurs="0" nillable="true"/>
              <xsd:element name="Description" type="xsd:string" nillable="true"/>
            </xsd:sequence>
          </xsd:extension>
        </xsd:complexContent>
      </xsd:complexType>
    </xsd:element>
    <xsd:element name="IS_Reviewers" ma:index="14" nillable="true" ma:displayName="Reviewers" ma:description="Reviewers of an approved controlled document" ma:hidden="true" ma:internalName="IS_Review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ReviewersSaved" ma:index="15" nillable="true" ma:displayName="Saved Reviewers" ma:description="Reviewers saved to the next document version" ma:hidden="true" ma:internalName="IS_ReviewersSav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PublishedDocumentIcon" ma:index="16" nillable="true" ma:displayName="Doc. Info" ma:description="Icon for the published document" ma:hidden="true" ma:internalName="IS_PublishedDocumentIcon">
      <xsd:simpleType>
        <xsd:restriction base="dms:Note">
          <xsd:maxLength value="255"/>
        </xsd:restriction>
      </xsd:simpleType>
    </xsd:element>
    <xsd:element name="IS_ReviewComments" ma:index="17" nillable="true" ma:displayName="Review Comments" ma:description="Comments from the reviewer" ma:hidden="true" ma:internalName="IS_ReviewComments">
      <xsd:simpleType>
        <xsd:restriction base="dms:Note"/>
      </xsd:simpleType>
    </xsd:element>
    <xsd:element name="IS_Deprecated" ma:index="18" nillable="true" ma:displayName="Deprecated" ma:default="0" ma:description="If the file is deprecated" ma:hidden="true" ma:internalName="IS_Deprec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a8720b-a20c-493a-b8cf-e7f41e5251e3" elementFormDefault="qualified">
    <xsd:import namespace="http://schemas.microsoft.com/office/2006/documentManagement/types"/>
    <xsd:import namespace="http://schemas.microsoft.com/office/infopath/2007/PartnerControls"/>
    <xsd:element name="IS_PublishedWebs_1" ma:index="9" nillable="true" ma:taxonomy="true" ma:internalName="IS_PublishedWebs_1" ma:taxonomyFieldName="IS_PublishedWebs" ma:displayName="Published Webs" ma:default="" ma:fieldId="{1689827d-814f-464d-b6a4-5412adfdc59e}" ma:taxonomyMulti="true" ma:sspId="2ff950f1-a77d-4b4d-8dcd-80e9c1aff72e" ma:termSetId="8c67d262-9b0d-45e0-ac0c-d8916d1ae437" ma:anchorId="00000000-0000-0000-0000-000000000000" ma:open="false" ma:isKeyword="false">
      <xsd:complexType>
        <xsd:sequence>
          <xsd:element ref="pc:Terms" minOccurs="0" maxOccurs="1"/>
        </xsd:sequence>
      </xsd:complexType>
    </xsd:element>
    <xsd:element name="RTDocType" ma:index="19" nillable="true" ma:displayName="Document Type" ma:format="Dropdown" ma:internalName="RTDocType">
      <xsd:simpleType>
        <xsd:restriction base="dms:Choice">
          <xsd:enumeration value="Checklist"/>
          <xsd:enumeration value="General Technical Statement"/>
          <xsd:enumeration value="Guideline"/>
          <xsd:enumeration value="Information"/>
          <xsd:enumeration value="Instruction"/>
          <xsd:enumeration value="Policy"/>
          <xsd:enumeration value="Process description"/>
          <xsd:enumeration value="Report"/>
          <xsd:enumeration value="Safety Data Sheet"/>
          <xsd:enumeration value="Technical Data Sheet"/>
          <xsd:enumeration value="Template"/>
          <xsd:enumeration value="Other"/>
        </xsd:restriction>
      </xsd:simpleType>
    </xsd:element>
    <xsd:element name="RTSummary" ma:index="20" nillable="true" ma:displayName="Summary" ma:internalName="RTSummary">
      <xsd:simpleType>
        <xsd:restriction base="dms:Not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RTOriginalID" ma:index="24" nillable="true" ma:displayName="Original ID" ma:hidden="true" ma:internalName="RTOriginalID" ma:readOnly="false">
      <xsd:simpleType>
        <xsd:restriction base="dms:Text">
          <xsd:maxLength value="255"/>
        </xsd:restriction>
      </xsd:simpleType>
    </xsd:element>
    <xsd:element name="RTOriginalVersionComment" ma:index="25" nillable="true" ma:displayName="Original Version Comment" ma:hidden="true" ma:internalName="RTOriginalVersionComment" ma:readOnly="false">
      <xsd:simpleType>
        <xsd:restriction base="dms:Note"/>
      </xsd:simpleType>
    </xsd:element>
    <xsd:element name="RTFirstPublDate" ma:index="26" nillable="true" ma:displayName="First Publish Date" ma:internalName="RTFirstPublDate">
      <xsd:simpleType>
        <xsd:restriction base="dms:Text">
          <xsd:maxLength value="255"/>
        </xsd:restriction>
      </xsd:simpleType>
    </xsd:element>
    <xsd:element name="RTPrevPublDate" ma:index="27" nillable="true" ma:displayName="Previous Publish Date" ma:internalName="RTPrevPublDate">
      <xsd:simpleType>
        <xsd:restriction base="dms:Text">
          <xsd:maxLength value="255"/>
        </xsd:restriction>
      </xsd:simpleType>
    </xsd:element>
    <xsd:element name="RTLocalLan" ma:index="28" nillable="true" ma:displayName="Local Language Title" ma:internalName="RTLocalLan">
      <xsd:simpleType>
        <xsd:restriction base="dms:Text">
          <xsd:maxLength value="255"/>
        </xsd:restriction>
      </xsd:simpleType>
    </xsd:element>
    <xsd:element name="RTCountry" ma:index="29" nillable="true" ma:displayName="Country" ma:format="Dropdown" ma:internalName="RTCountry">
      <xsd:simpleType>
        <xsd:restriction base="dms:Choice">
          <xsd:enumeration value="Global"/>
          <xsd:enumeration value="Sweden"/>
          <xsd:enumeration value="United States of Ameri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S_Author xmlns="http://schemas.microsoft.com/sharepoint/v3">
      <UserInfo>
        <DisplayName>Jens Bohlin</DisplayName>
        <AccountId>151</AccountId>
        <AccountType/>
      </UserInfo>
    </IS_Author>
    <RTOriginalVersionComment xmlns="90a8720b-a20c-493a-b8cf-e7f41e5251e3" xsi:nil="true"/>
    <IS_ApprovedDate xmlns="http://schemas.microsoft.com/sharepoint/v3">2018-11-18T23:00:00+00:00</IS_ApprovedDate>
    <IS_ReviewersSaved xmlns="http://schemas.microsoft.com/sharepoint/v3">
      <UserInfo>
        <DisplayName/>
        <AccountId xsi:nil="true"/>
        <AccountType/>
      </UserInfo>
    </IS_ReviewersSaved>
    <Field_NotifyGroupDL xmlns="http://schemas.microsoft.com/sharepoint/v3" xsi:nil="true"/>
    <IS_Reviewers xmlns="http://schemas.microsoft.com/sharepoint/v3">
      <UserInfo>
        <DisplayName/>
        <AccountId xsi:nil="true"/>
        <AccountType/>
      </UserInfo>
    </IS_Reviewers>
    <IS_PublishedDocumentIcon xmlns="http://schemas.microsoft.com/sharepoint/v3">/_layouts/15/images/icdocx.png;Roxtec Lubricant (EN)</IS_PublishedDocumentIcon>
    <RTDocType xmlns="90a8720b-a20c-493a-b8cf-e7f41e5251e3">Safety Data Sheet</RTDocType>
    <RTPrevPublDate xmlns="90a8720b-a20c-493a-b8cf-e7f41e5251e3">-</RTPrevPublDate>
    <RTOriginalID xmlns="90a8720b-a20c-493a-b8cf-e7f41e5251e3">SDS-1104-v.1.0</RTOriginalID>
    <IS_DocumentVersion xmlns="http://schemas.microsoft.com/sharepoint/v3">1</IS_DocumentVersion>
    <IS_VersionComment xmlns="http://schemas.microsoft.com/sharepoint/v3" xsi:nil="true"/>
    <IS_NotifyGroup xmlns="http://schemas.microsoft.com/sharepoint/v3">
      <UserInfo>
        <DisplayName/>
        <AccountId xsi:nil="true"/>
        <AccountType/>
      </UserInfo>
    </IS_NotifyGroup>
    <IS_ReviewComments xmlns="http://schemas.microsoft.com/sharepoint/v3" xsi:nil="true"/>
    <IS_Deprecated xmlns="http://schemas.microsoft.com/sharepoint/v3">false</IS_Deprecated>
    <IS_Approver xmlns="http://schemas.microsoft.com/sharepoint/v3">
      <UserInfo>
        <DisplayName>Pierre Berglund</DisplayName>
        <AccountId>125</AccountId>
        <AccountType/>
      </UserInfo>
    </IS_Approver>
    <IS_DocIDText xmlns="http://schemas.microsoft.com/sharepoint/v3">ROXNAV-339576052-148</IS_DocIDText>
    <RTLocalLan xmlns="90a8720b-a20c-493a-b8cf-e7f41e5251e3" xsi:nil="true"/>
    <RTCountry xmlns="90a8720b-a20c-493a-b8cf-e7f41e5251e3">Global</RTCountry>
    <IS_PublishedWebs_1 xmlns="90a8720b-a20c-493a-b8cf-e7f41e5251e3">
      <Terms xmlns="http://schemas.microsoft.com/office/infopath/2007/PartnerControls"/>
    </IS_PublishedWebs_1>
    <RTFirstPublDate xmlns="90a8720b-a20c-493a-b8cf-e7f41e5251e3">2018-03-26</RTFirstPublDate>
    <IS_ValidTo xmlns="http://schemas.microsoft.com/sharepoint/v3">2022-11-17T23:00:00+00:00</IS_ValidTo>
    <RTSummary xmlns="90a8720b-a20c-493a-b8cf-e7f41e5251e3" xsi:nil="true"/>
    <IS_ProcessName xmlns="http://schemas.microsoft.com/sharepoint/v3">
      <Url>https://roxtecglobal.sharepoint.com/sites/rn/td</Url>
      <Description>Technical documents</Description>
    </IS_ProcessName>
    <_dlc_DocId xmlns="90a8720b-a20c-493a-b8cf-e7f41e5251e3">ROXNAV-339576052-148</_dlc_DocId>
    <_dlc_DocIdUrl xmlns="90a8720b-a20c-493a-b8cf-e7f41e5251e3">
      <Url>https://roxtecglobal.sharepoint.com/sites/rn/td/_layouts/15/DocIdRedir.aspx?ID=ROXNAV-339576052-148</Url>
      <Description>ROXNAV-339576052-148</Description>
    </_dlc_DocIdUrl>
  </documentManagement>
</p:properties>
</file>

<file path=customXml/itemProps1.xml><?xml version="1.0" encoding="utf-8"?>
<ds:datastoreItem xmlns:ds="http://schemas.openxmlformats.org/officeDocument/2006/customXml" ds:itemID="{0A252BA4-2A2B-4C42-A98B-D66AF6F5D313}"/>
</file>

<file path=customXml/itemProps2.xml><?xml version="1.0" encoding="utf-8"?>
<ds:datastoreItem xmlns:ds="http://schemas.openxmlformats.org/officeDocument/2006/customXml" ds:itemID="{9D436F08-EEF4-4BB8-B89F-15A8EA3FB26A}"/>
</file>

<file path=customXml/itemProps3.xml><?xml version="1.0" encoding="utf-8"?>
<ds:datastoreItem xmlns:ds="http://schemas.openxmlformats.org/officeDocument/2006/customXml" ds:itemID="{CEC37112-8678-4B68-82FD-D626C4036EDF}"/>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8344</Characters>
  <Application>Microsoft Office Word</Application>
  <DocSecurity>0</DocSecurity>
  <Lines>69</Lines>
  <Paragraphs>19</Paragraphs>
  <ScaleCrop>false</ScaleCrop>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Roxtec Lubricant (EN)</dc:title>
  <dc:creator/>
  <cp:lastModifiedBy/>
  <cp:revision>1</cp:revision>
  <dcterms:created xsi:type="dcterms:W3CDTF">2021-09-13T15:45:00Z</dcterms:created>
  <dcterms:modified xsi:type="dcterms:W3CDTF">2021-09-13T15:45:00Z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0x0101003B66C2D47D3C4508A72814AF9C4CBBBD00195B9A0D2AB24D1B956188595123C7770099EE16360665FA49B6EEACCE85DF16F70093F262D91363AD48A9B328E4D9CBC8DD</vt:lpwstr>
  </property>
  <property fmtid="{D5CDD505-2E9C-101B-9397-08002B2CF9AE}" pid="3" name="_dlc_DocIdItemGuid">
    <vt:lpwstr>e790d6a2-93df-4976-8e84-1e813d28d392</vt:lpwstr>
  </property>
  <property fmtid="{D5CDD505-2E9C-101B-9397-08002B2CF9AE}" pid="4" name="IS_PublishedWebs">
    <vt:lpwstr/>
  </property>
  <property fmtid="{D5CDD505-2E9C-101B-9397-08002B2CF9AE}" pid="5" name="TaxCatchAll">
    <vt:lpwstr/>
  </property>
</Properties>
</file>