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17" w:rsidRPr="00E1486C" w:rsidRDefault="00E1486C" w:rsidP="00E1486C">
      <w:pPr>
        <w:pStyle w:val="Title"/>
      </w:pPr>
      <w:r>
        <w:t>COMUNICADO DE PRENSA DE ROXTEC INTERNATIONAL, KARLSKRONA, SUECIA – AGOSTO 2018</w:t>
      </w:r>
    </w:p>
    <w:p w:rsidR="005F0BC3" w:rsidRPr="00955C06" w:rsidRDefault="003422BF" w:rsidP="00955C06">
      <w:pPr>
        <w:pStyle w:val="Heading1"/>
      </w:pPr>
      <w:r>
        <w:t>Roxtec presenta nuevos sellos para tuberías de plástico para su uso en estructuras de aluminio</w:t>
      </w:r>
    </w:p>
    <w:p w:rsidR="005F0BC3" w:rsidRPr="00EA6C8E" w:rsidRDefault="005F0BC3" w:rsidP="00185430"/>
    <w:p w:rsidR="003422BF" w:rsidRDefault="003422BF" w:rsidP="003422BF">
      <w:pPr>
        <w:pStyle w:val="Ingress"/>
        <w:rPr>
          <w:rFonts w:asciiTheme="minorHAnsi" w:eastAsiaTheme="minorHAnsi" w:hAnsiTheme="minorHAnsi"/>
          <w:sz w:val="22"/>
          <w:szCs w:val="22"/>
        </w:rPr>
      </w:pPr>
      <w:r>
        <w:t xml:space="preserve">El especialista en sellos Roxtec amplía su gama de sellos para tuberías de plástico para satisfacer la demanda de soluciones de aluminio ligeras de alta calidad en el sector naval y offshore. A partir de ahora, los sellos de entrada Roxtec Sleev-it™ están disponibles no solo en acero, sino también con una brida de aluminio, para su uso en cubiertas y mamparos de aluminio. </w:t>
      </w:r>
    </w:p>
    <w:p w:rsidR="003422BF" w:rsidRDefault="003422BF" w:rsidP="003422BF">
      <w:r>
        <w:t>El creciente uso de estructuras de aluminio en construcción naval tiene como objetivo atender a las necesidades de un menor peso, un menor consumo de combustible y mayores velocidades. Además, es probable que los barcos y buques construidos en aluminio garanticen costes más bajos de propiedad y mantenimiento durante su vida útil. Se espera que los nuevos sellos de Roxtec se utilicen con frecuencia en cruceros y ferries de alta velocidad, así como en buques metaneros.</w:t>
      </w:r>
    </w:p>
    <w:p w:rsidR="003422BF" w:rsidRDefault="003422BF" w:rsidP="003422BF">
      <w:pPr>
        <w:rPr>
          <w:rFonts w:cstheme="minorHAnsi"/>
        </w:rPr>
      </w:pPr>
    </w:p>
    <w:p w:rsidR="003422BF" w:rsidRDefault="003422BF" w:rsidP="003422BF">
      <w:pPr>
        <w:pStyle w:val="Heading2"/>
      </w:pPr>
      <w:r>
        <w:t xml:space="preserve">Protección certificada </w:t>
      </w:r>
    </w:p>
    <w:p w:rsidR="008F3019" w:rsidRPr="00FF5C05" w:rsidRDefault="003422BF" w:rsidP="008F3019">
      <w:r>
        <w:t xml:space="preserve">Roxtec suministra productos a astilleros de todo el mundo y se esfuerza constantemente en desarrollar soluciones de sellado que aporten valor. La incorporación de los sellos de entrada Roxtec Sleev-it™ con bridas de aluminio es otro ejemplo más. Los sellos para estructuras de aluminio cuentan con aprobación tanto para divisiones contraincendios de clase A-60 y A-0 y los certificados de aprobación ya están disponibles. La versión estanca también está aprobada para estanqueidad al agua de 1 bar y estanqueidad a gases de 0,67 bares. </w:t>
      </w:r>
    </w:p>
    <w:p w:rsidR="008F3019" w:rsidRDefault="008F3019" w:rsidP="003422BF"/>
    <w:p w:rsidR="003422BF" w:rsidRDefault="003422BF" w:rsidP="003422BF">
      <w:pPr>
        <w:pStyle w:val="Heading2"/>
        <w:rPr>
          <w:lang w:eastAsia="sv-SE"/>
        </w:rPr>
      </w:pPr>
      <w:r>
        <w:t>Sellos para tuberías de plástico</w:t>
      </w:r>
    </w:p>
    <w:p w:rsidR="003422BF" w:rsidRDefault="003422BF" w:rsidP="003422BF">
      <w:pPr>
        <w:rPr>
          <w:rFonts w:eastAsiaTheme="minorHAnsi"/>
        </w:rPr>
      </w:pPr>
      <w:r>
        <w:t xml:space="preserve">El sello de entrada contra el fuego Roxtec Sleev-it™ contiene un material intumescente que cierra eficazmente la entrada de la tubería de plástico en caso de incendio. Se puede abrir y utilizar tanto para nuevos montajes como para proyectos de modificación. El sello de pentrada estanco Roxtec Sleev-it™ tiene propiedades similares, pero incluye una arandela de goma para protección adicional frente a gas y agua. Los sellos son ideales para entrada de tuberías sobre la línea de flotación a bordo de diversos buques y barcos. Son ligeros y fáciles de instalar desde un lado de la cubierta o mamparo. </w:t>
      </w:r>
    </w:p>
    <w:p w:rsidR="003422BF" w:rsidRDefault="003422BF" w:rsidP="003422BF"/>
    <w:p w:rsidR="008F3019" w:rsidRPr="00C96232" w:rsidRDefault="008F3019" w:rsidP="008F3019">
      <w:pPr>
        <w:rPr>
          <w:rFonts w:eastAsia="Times New Roman"/>
          <w:color w:val="000000"/>
          <w:lang w:val="en" w:eastAsia="sv-SE"/>
        </w:rPr>
      </w:pPr>
      <w:r>
        <w:rPr>
          <w:color w:val="000000"/>
          <w:rFonts w:eastAsia="Times New Roman"/>
        </w:rPr>
        <w:t xml:space="preserve">Para obtener más información, póngase en contacto con: </w:t>
      </w:r>
    </w:p>
    <w:p w:rsidR="008F3019" w:rsidRDefault="008F3019" w:rsidP="008F3019">
      <w:pPr>
        <w:rPr>
          <w:lang w:val="en"/>
        </w:rPr>
      </w:pPr>
      <w:r>
        <w:t xml:space="preserve">Roger Johansson, vicepresidente ejecutivo del Área naval y offshore de Roxtec, en el </w:t>
      </w:r>
    </w:p>
    <w:p w:rsidR="008F3019" w:rsidRDefault="008F3019" w:rsidP="008F3019">
      <w:pPr>
        <w:rPr>
          <w:rStyle w:val="whoswhodetailemail"/>
          <w:lang w:val="en"/>
        </w:rPr>
      </w:pPr>
      <w:r>
        <w:rPr>
          <w:rStyle w:val="whoswhodetailmobile"/>
        </w:rPr>
        <w:t xml:space="preserve">+46 733 31 31 33 o por correo electrónico: </w:t>
      </w:r>
      <w:hyperlink r:id="rId6" w:history="1">
        <w:r>
          <w:rPr>
            <w:rStyle w:val="Hyperlink"/>
          </w:rPr>
          <w:t>Roger.Johansson@roxtec.com</w:t>
        </w:r>
      </w:hyperlink>
      <w:r>
        <w:rPr>
          <w:rStyle w:val="whoswhodetailemail"/>
        </w:rPr>
        <w:t>.</w:t>
      </w:r>
    </w:p>
    <w:p w:rsidR="009A3EF2" w:rsidRPr="00955C06" w:rsidRDefault="009A3EF2" w:rsidP="00955C06">
      <w:pPr>
        <w:pStyle w:val="AboutRoxtecHeader"/>
      </w:pPr>
      <w:r>
        <w:t>Acerca de Roxtec y Multidiameter™</w:t>
      </w:r>
    </w:p>
    <w:p w:rsidR="007861D5" w:rsidRPr="007861D5" w:rsidRDefault="009A3EF2" w:rsidP="007861D5">
      <w:pPr>
        <w:pStyle w:val="Subtitle"/>
      </w:pPr>
      <w:r>
        <w:t xml:space="preserve">El grupo sueco Roxtec es el proveedor líder mundial de sellado modular para cables y tuberías. Multidiameter™, la invención de la empresa para la adaptación a cables y tubos de diferentes tamaños, está basada en módulos de sellado con capas de goma retirables y permite un sellado perfecto, con independencia de las dimensiones exteriores del cable o tubería. La tecnología simplifica el diseño, acelera la instalación y reduce la necesidad de existencias, material y logística. También ofrece capacidad de repuesto para actualizaciones. Roxtec ofrece servicio y asistencia a clientes de más de 80 mercados a través de filiales y distribuidores. Para obtener más información, visite </w:t>
      </w:r>
      <w:hyperlink r:id="rId7" w:history="1">
        <w:r>
          <w:rPr>
            <w:rStyle w:val="Hyperlink"/>
            <w:color w:val="auto"/>
            <w:u w:val="none"/>
          </w:rPr>
          <w:t>www.roxtec.c</w:t>
        </w:r>
        <w:bookmarkStart w:id="0" w:name="_GoBack"/>
        <w:bookmarkEnd w:id="0"/>
        <w:r>
          <w:rPr>
            <w:rStyle w:val="Hyperlink"/>
            <w:color w:val="auto"/>
            <w:u w:val="none"/>
          </w:rPr>
          <w:t>om</w:t>
        </w:r>
      </w:hyperlink>
    </w:p>
    <w:sectPr w:rsidR="007861D5" w:rsidRPr="007861D5" w:rsidSect="00FF3621">
      <w:headerReference w:type="default" r:id="rId8"/>
      <w:footerReference w:type="default" r:id="rId9"/>
      <w:pgSz w:w="11907" w:h="16839" w:code="9"/>
      <w:pgMar w:top="2835" w:right="2409" w:bottom="1440" w:left="1701" w:header="709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38" w:rsidRDefault="00E36D38" w:rsidP="00185430">
      <w:r>
        <w:separator/>
      </w:r>
    </w:p>
  </w:endnote>
  <w:endnote w:type="continuationSeparator" w:id="0">
    <w:p w:rsidR="00E36D38" w:rsidRDefault="00E36D38" w:rsidP="0018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lio-Light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B58" w:rsidRPr="00026A33" w:rsidRDefault="00E1486C" w:rsidP="00E1486C">
    <w:pPr>
      <w:pStyle w:val="Title"/>
    </w:pPr>
    <w:r>
      <w:t>COMUNICADO DE PRENSA           I          DE ROXTEC INTERNATIONAL AB          I          KARLSKRONA (SUECIA)</w:t>
    </w:r>
  </w:p>
  <w:p w:rsidR="00103B58" w:rsidRPr="00026A33" w:rsidRDefault="00103B58" w:rsidP="00185430">
    <w:pPr>
      <w:pStyle w:val="Footer"/>
    </w:pPr>
  </w:p>
  <w:p w:rsidR="00103B58" w:rsidRPr="00026A33" w:rsidRDefault="00103B58" w:rsidP="00185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38" w:rsidRDefault="00E36D38" w:rsidP="00185430">
      <w:r>
        <w:separator/>
      </w:r>
    </w:p>
  </w:footnote>
  <w:footnote w:type="continuationSeparator" w:id="0">
    <w:p w:rsidR="00E36D38" w:rsidRDefault="00E36D38" w:rsidP="0018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D49" w:rsidRDefault="006A3D49" w:rsidP="00185430">
    <w:pPr>
      <w:pStyle w:val="Header"/>
    </w:pPr>
  </w:p>
  <w:p w:rsidR="006A3D49" w:rsidRDefault="006A3D49" w:rsidP="00185430">
    <w:pPr>
      <w:pStyle w:val="Header"/>
    </w:pPr>
  </w:p>
  <w:p w:rsidR="006A3D49" w:rsidRDefault="006A3D49" w:rsidP="00185430">
    <w:pPr>
      <w:pStyle w:val="Header"/>
    </w:pPr>
    <w:r>
      <w:drawing>
        <wp:inline distT="0" distB="0" distL="0" distR="0" wp14:anchorId="39B728C5" wp14:editId="42A3D3A0">
          <wp:extent cx="937258" cy="23244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xtec_orig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58" cy="23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A3D49" w:rsidRDefault="006A3D49" w:rsidP="001854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2A"/>
    <w:rsid w:val="00014098"/>
    <w:rsid w:val="00026822"/>
    <w:rsid w:val="00026A33"/>
    <w:rsid w:val="00103B58"/>
    <w:rsid w:val="00185430"/>
    <w:rsid w:val="001C742A"/>
    <w:rsid w:val="00233B60"/>
    <w:rsid w:val="00270F87"/>
    <w:rsid w:val="00322227"/>
    <w:rsid w:val="003422BF"/>
    <w:rsid w:val="00355EE6"/>
    <w:rsid w:val="003E0F04"/>
    <w:rsid w:val="00526E69"/>
    <w:rsid w:val="005925C0"/>
    <w:rsid w:val="005F0BC3"/>
    <w:rsid w:val="0060336A"/>
    <w:rsid w:val="006A3D49"/>
    <w:rsid w:val="006C533B"/>
    <w:rsid w:val="006C74D4"/>
    <w:rsid w:val="007861D5"/>
    <w:rsid w:val="007B3E83"/>
    <w:rsid w:val="00861414"/>
    <w:rsid w:val="008F3019"/>
    <w:rsid w:val="00955C06"/>
    <w:rsid w:val="009A3EF2"/>
    <w:rsid w:val="009E2636"/>
    <w:rsid w:val="00B222A4"/>
    <w:rsid w:val="00BB4DEC"/>
    <w:rsid w:val="00BB77E2"/>
    <w:rsid w:val="00BE10C6"/>
    <w:rsid w:val="00C10CB4"/>
    <w:rsid w:val="00C31C72"/>
    <w:rsid w:val="00C53034"/>
    <w:rsid w:val="00D05017"/>
    <w:rsid w:val="00D21C04"/>
    <w:rsid w:val="00DF0451"/>
    <w:rsid w:val="00E1486C"/>
    <w:rsid w:val="00E300E0"/>
    <w:rsid w:val="00E36D38"/>
    <w:rsid w:val="00E81BC6"/>
    <w:rsid w:val="00F97F69"/>
    <w:rsid w:val="00FA088A"/>
    <w:rsid w:val="00FC1B72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48C3D"/>
  <w15:docId w15:val="{58F23BED-7733-4B75-8A9A-5D277A63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de-de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9E2636"/>
    <w:pPr>
      <w:autoSpaceDE w:val="0"/>
      <w:autoSpaceDN w:val="0"/>
      <w:adjustRightInd w:val="0"/>
      <w:spacing w:after="0"/>
    </w:pPr>
    <w:rPr>
      <w:rFonts w:ascii="Arial" w:eastAsia="Folio-Light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955C06"/>
    <w:pPr>
      <w:spacing w:after="120" w:line="240" w:lineRule="auto"/>
      <w:outlineLvl w:val="0"/>
    </w:pPr>
    <w:rPr>
      <w:b/>
      <w:bCs/>
      <w:color w:val="0091D3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8543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F0B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F69"/>
    <w:rPr>
      <w:rFonts w:ascii="Tahoma" w:eastAsia="Folio-Light" w:hAnsi="Tahoma" w:cs="Tahoma"/>
      <w:sz w:val="16"/>
      <w:szCs w:val="16"/>
    </w:rPr>
  </w:style>
  <w:style w:type="paragraph" w:customStyle="1" w:styleId="NoParagraphStyle">
    <w:name w:val="[No Paragraph Style]"/>
    <w:rsid w:val="005F0BC3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5F0B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6A3D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F69"/>
    <w:rPr>
      <w:rFonts w:ascii="Arial" w:eastAsia="Folio-Light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A3D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F69"/>
    <w:rPr>
      <w:rFonts w:ascii="Arial" w:eastAsia="Folio-Light" w:hAnsi="Arial" w:cs="Arial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E1486C"/>
    <w:pPr>
      <w:spacing w:after="800" w:line="240" w:lineRule="auto"/>
      <w:jc w:val="both"/>
    </w:pPr>
    <w:rPr>
      <w:caps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E1486C"/>
    <w:rPr>
      <w:rFonts w:ascii="Arial" w:eastAsia="Folio-Light" w:hAnsi="Arial" w:cs="Arial"/>
      <w:caps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55C06"/>
    <w:rPr>
      <w:rFonts w:ascii="Arial" w:eastAsia="Folio-Light" w:hAnsi="Arial" w:cs="Arial"/>
      <w:b/>
      <w:bCs/>
      <w:color w:val="0091D3"/>
      <w:sz w:val="28"/>
      <w:szCs w:val="28"/>
    </w:rPr>
  </w:style>
  <w:style w:type="paragraph" w:styleId="Subtitle">
    <w:name w:val="Subtitle"/>
    <w:aliases w:val="About Roxtec"/>
    <w:basedOn w:val="Normal"/>
    <w:next w:val="Normal"/>
    <w:link w:val="SubtitleChar"/>
    <w:uiPriority w:val="11"/>
    <w:qFormat/>
    <w:rsid w:val="00955C06"/>
    <w:rPr>
      <w:sz w:val="17"/>
      <w:szCs w:val="17"/>
    </w:rPr>
  </w:style>
  <w:style w:type="character" w:customStyle="1" w:styleId="SubtitleChar">
    <w:name w:val="Subtitle Char"/>
    <w:aliases w:val="About Roxtec Char"/>
    <w:basedOn w:val="DefaultParagraphFont"/>
    <w:link w:val="Subtitle"/>
    <w:uiPriority w:val="11"/>
    <w:rsid w:val="00955C06"/>
    <w:rPr>
      <w:rFonts w:ascii="Arial" w:eastAsia="Folio-Light" w:hAnsi="Arial" w:cs="Arial"/>
      <w:sz w:val="17"/>
      <w:szCs w:val="17"/>
    </w:rPr>
  </w:style>
  <w:style w:type="character" w:customStyle="1" w:styleId="Heading2Char">
    <w:name w:val="Heading 2 Char"/>
    <w:basedOn w:val="DefaultParagraphFont"/>
    <w:link w:val="Heading2"/>
    <w:rsid w:val="009E2636"/>
    <w:rPr>
      <w:rFonts w:ascii="Arial" w:eastAsia="Folio-Light" w:hAnsi="Arial" w:cs="Arial"/>
      <w:b/>
      <w:sz w:val="18"/>
      <w:szCs w:val="18"/>
    </w:rPr>
  </w:style>
  <w:style w:type="character" w:styleId="Strong">
    <w:name w:val="Strong"/>
    <w:basedOn w:val="DefaultParagraphFont"/>
    <w:uiPriority w:val="22"/>
    <w:semiHidden/>
    <w:qFormat/>
    <w:rsid w:val="00F97F69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F97F69"/>
    <w:pPr>
      <w:ind w:left="720"/>
      <w:contextualSpacing/>
    </w:pPr>
  </w:style>
  <w:style w:type="paragraph" w:styleId="NoSpacing">
    <w:name w:val="No Spacing"/>
    <w:uiPriority w:val="2"/>
    <w:semiHidden/>
    <w:rsid w:val="00F97F69"/>
    <w:pPr>
      <w:autoSpaceDE w:val="0"/>
      <w:autoSpaceDN w:val="0"/>
      <w:adjustRightInd w:val="0"/>
      <w:spacing w:after="0" w:line="240" w:lineRule="auto"/>
    </w:pPr>
    <w:rPr>
      <w:rFonts w:ascii="Arial" w:eastAsia="Folio-Light" w:hAnsi="Arial" w:cs="Arial"/>
      <w:sz w:val="18"/>
      <w:szCs w:val="18"/>
    </w:rPr>
  </w:style>
  <w:style w:type="paragraph" w:customStyle="1" w:styleId="Ingress">
    <w:name w:val="Ingress"/>
    <w:basedOn w:val="Subtitle"/>
    <w:qFormat/>
    <w:rsid w:val="009E2636"/>
    <w:pPr>
      <w:spacing w:after="120"/>
    </w:pPr>
    <w:rPr>
      <w:sz w:val="20"/>
      <w:szCs w:val="20"/>
    </w:rPr>
  </w:style>
  <w:style w:type="paragraph" w:customStyle="1" w:styleId="AboutRoxtecHeader">
    <w:name w:val="About Roxtec Header"/>
    <w:basedOn w:val="Normal"/>
    <w:uiPriority w:val="1"/>
    <w:qFormat/>
    <w:rsid w:val="00955C06"/>
    <w:pPr>
      <w:spacing w:before="300"/>
    </w:pPr>
    <w:rPr>
      <w:b/>
      <w:sz w:val="17"/>
      <w:szCs w:val="17"/>
    </w:rPr>
  </w:style>
  <w:style w:type="character" w:customStyle="1" w:styleId="whoswhodetailmobile">
    <w:name w:val="whoswho_detail_mobile"/>
    <w:basedOn w:val="DefaultParagraphFont"/>
    <w:rsid w:val="00355EE6"/>
  </w:style>
  <w:style w:type="character" w:customStyle="1" w:styleId="whoswhodetailofficephone">
    <w:name w:val="whoswho_detail_officephone"/>
    <w:basedOn w:val="DefaultParagraphFont"/>
    <w:rsid w:val="00355EE6"/>
  </w:style>
  <w:style w:type="character" w:customStyle="1" w:styleId="whoswhodetailfax">
    <w:name w:val="whoswho_detail_fax"/>
    <w:basedOn w:val="DefaultParagraphFont"/>
    <w:rsid w:val="00355EE6"/>
  </w:style>
  <w:style w:type="character" w:customStyle="1" w:styleId="whoswhodetailemail">
    <w:name w:val="whoswho_detail_email"/>
    <w:basedOn w:val="DefaultParagraphFont"/>
    <w:rsid w:val="00355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oxte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ger.Johansson@roxtec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-chrcar\Desktop\Roxtec_press_releas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Roxtec_press_release_template</Template>
  <TotalTime>30</TotalTime>
  <Pages>1</Pages>
  <Words>452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Roxtec International AB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 Carlbäck</dc:creator>
  <cp:lastModifiedBy>Christer Carlbäck</cp:lastModifiedBy>
  <cp:revision>15</cp:revision>
  <dcterms:created xsi:type="dcterms:W3CDTF">2018-06-11T08:55:00Z</dcterms:created>
  <dcterms:modified xsi:type="dcterms:W3CDTF">2018-06-20T07:50:00Z</dcterms:modified>
</cp:coreProperties>
</file>